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仿宋"/>
          <w:b/>
          <w:sz w:val="36"/>
          <w:szCs w:val="36"/>
        </w:rPr>
      </w:pPr>
      <w:bookmarkStart w:id="0" w:name="_Toc2936009"/>
    </w:p>
    <w:bookmarkEnd w:id="0"/>
    <w:p>
      <w:pPr>
        <w:spacing w:line="340" w:lineRule="exact"/>
        <w:jc w:val="center"/>
        <w:rPr>
          <w:rFonts w:eastAsia="仿宋"/>
          <w:b/>
          <w:sz w:val="24"/>
          <w:szCs w:val="24"/>
        </w:rPr>
      </w:pPr>
      <w:bookmarkStart w:id="1" w:name="_GoBack"/>
      <w:r>
        <w:rPr>
          <w:rFonts w:eastAsia="仿宋"/>
          <w:b/>
          <w:kern w:val="0"/>
          <w:sz w:val="28"/>
          <w:szCs w:val="28"/>
        </w:rPr>
        <w:t>2023年度陕西省科学技术奖提名项目公示内容</w:t>
      </w:r>
      <w:bookmarkEnd w:id="1"/>
    </w:p>
    <w:p>
      <w:pPr>
        <w:spacing w:line="340" w:lineRule="exact"/>
        <w:rPr>
          <w:rFonts w:eastAsia="仿宋"/>
          <w:b/>
          <w:sz w:val="24"/>
          <w:szCs w:val="24"/>
        </w:rPr>
      </w:pPr>
    </w:p>
    <w:p>
      <w:pPr>
        <w:spacing w:line="360" w:lineRule="auto"/>
        <w:rPr>
          <w:rFonts w:eastAsia="仿宋"/>
          <w:b/>
          <w:sz w:val="24"/>
          <w:szCs w:val="24"/>
        </w:rPr>
      </w:pPr>
      <w:r>
        <w:rPr>
          <w:rFonts w:eastAsia="仿宋"/>
          <w:b/>
          <w:sz w:val="24"/>
          <w:szCs w:val="24"/>
        </w:rPr>
        <w:t>一、项目名称：果园精准施肥智能装备关键技术研究与应用</w:t>
      </w:r>
    </w:p>
    <w:p>
      <w:pPr>
        <w:widowControl/>
        <w:spacing w:line="360" w:lineRule="auto"/>
        <w:jc w:val="left"/>
        <w:rPr>
          <w:rFonts w:eastAsia="仿宋"/>
          <w:b/>
          <w:sz w:val="24"/>
          <w:szCs w:val="24"/>
        </w:rPr>
      </w:pPr>
      <w:r>
        <w:rPr>
          <w:rFonts w:eastAsia="仿宋"/>
          <w:bCs/>
          <w:spacing w:val="2"/>
          <w:sz w:val="24"/>
          <w:szCs w:val="24"/>
        </w:rPr>
        <w:t>二、</w:t>
      </w:r>
      <w:r>
        <w:rPr>
          <w:rFonts w:eastAsia="仿宋"/>
          <w:b/>
          <w:sz w:val="24"/>
          <w:szCs w:val="24"/>
        </w:rPr>
        <w:t xml:space="preserve">提名者：渭南市人民政府  </w:t>
      </w:r>
      <w:r>
        <w:rPr>
          <w:rFonts w:hint="eastAsia" w:eastAsia="仿宋"/>
          <w:b/>
          <w:sz w:val="24"/>
          <w:szCs w:val="24"/>
          <w:lang w:val="en-US" w:eastAsia="zh-CN"/>
        </w:rPr>
        <w:t>一</w:t>
      </w:r>
      <w:r>
        <w:rPr>
          <w:rFonts w:eastAsia="仿宋"/>
          <w:b/>
          <w:sz w:val="24"/>
          <w:szCs w:val="24"/>
        </w:rPr>
        <w:t>等奖</w:t>
      </w:r>
    </w:p>
    <w:p>
      <w:pPr>
        <w:widowControl/>
        <w:spacing w:line="360" w:lineRule="auto"/>
        <w:ind w:firstLine="482" w:firstLineChars="200"/>
        <w:jc w:val="left"/>
        <w:rPr>
          <w:rFonts w:eastAsia="仿宋"/>
          <w:b/>
          <w:sz w:val="24"/>
          <w:szCs w:val="24"/>
        </w:rPr>
      </w:pPr>
      <w:r>
        <w:rPr>
          <w:rFonts w:eastAsia="仿宋"/>
          <w:b/>
          <w:sz w:val="24"/>
          <w:szCs w:val="24"/>
        </w:rPr>
        <w:t>提名意见</w:t>
      </w:r>
    </w:p>
    <w:p>
      <w:pPr>
        <w:spacing w:line="440" w:lineRule="exact"/>
        <w:ind w:firstLine="480" w:firstLineChars="200"/>
        <w:rPr>
          <w:rFonts w:eastAsia="仿宋"/>
          <w:sz w:val="24"/>
        </w:rPr>
      </w:pPr>
      <w:r>
        <w:rPr>
          <w:rFonts w:eastAsia="仿宋"/>
          <w:sz w:val="24"/>
        </w:rPr>
        <w:t>由陕西美好家园农业公司、中国农业科学院、西北农林科技大学、陕西省果业研究发展中心、西安交通大学、中化集团农业公司、陕西果业集团等共同完成的“果园精准施肥智能装备关键技术研究与应用”成果，主要针对我省苹果、猕猴桃等优势果品主产区肥水条件较差，过量施用化肥和依靠人工作业，导致的肥料利用率低，土壤肥力破坏严重，劳动力严重不足等问题，聚焦果园肥水时空调控、用肥精准决策和机械化精准施肥等关键技术，通过8年的科技创新和示范推广，实现了干旱区果园施肥机械化、智能化和集约化的目标。成果技术经济指标与同行业研究相比优势明显，总体技术整体达到国际先进水平，应用前景广阔。</w:t>
      </w:r>
    </w:p>
    <w:p>
      <w:pPr>
        <w:pStyle w:val="15"/>
        <w:spacing w:line="440" w:lineRule="exact"/>
        <w:rPr>
          <w:rFonts w:ascii="Times New Roman" w:eastAsia="仿宋"/>
          <w:szCs w:val="24"/>
        </w:rPr>
      </w:pPr>
      <w:r>
        <w:rPr>
          <w:rFonts w:ascii="Times New Roman" w:eastAsia="仿宋"/>
          <w:szCs w:val="24"/>
        </w:rPr>
        <w:t>该成果准确，技术路线科学合理，创新点突出，“产学研用”互为支撑，农机农艺有机融合，在实施过程中取得非常显著效益。</w:t>
      </w:r>
    </w:p>
    <w:p>
      <w:pPr>
        <w:spacing w:line="440" w:lineRule="exact"/>
        <w:ind w:firstLine="480" w:firstLineChars="200"/>
        <w:rPr>
          <w:rFonts w:eastAsia="仿宋"/>
          <w:sz w:val="24"/>
        </w:rPr>
      </w:pPr>
      <w:r>
        <w:rPr>
          <w:rFonts w:eastAsia="仿宋"/>
          <w:sz w:val="24"/>
        </w:rPr>
        <w:t>在公示期间无异议，同意申报，提名该项目为陕西省科学技术进步奖“二等奖及以上”等级。</w:t>
      </w:r>
    </w:p>
    <w:p>
      <w:pPr>
        <w:widowControl/>
        <w:spacing w:line="360" w:lineRule="auto"/>
        <w:jc w:val="left"/>
        <w:rPr>
          <w:rFonts w:eastAsia="仿宋"/>
          <w:b/>
          <w:sz w:val="24"/>
          <w:szCs w:val="24"/>
        </w:rPr>
      </w:pPr>
      <w:r>
        <w:rPr>
          <w:rFonts w:eastAsia="仿宋"/>
          <w:bCs/>
          <w:spacing w:val="2"/>
          <w:sz w:val="24"/>
          <w:szCs w:val="24"/>
        </w:rPr>
        <w:t>三、</w:t>
      </w:r>
      <w:r>
        <w:rPr>
          <w:rFonts w:eastAsia="仿宋"/>
          <w:b/>
          <w:sz w:val="24"/>
          <w:szCs w:val="24"/>
        </w:rPr>
        <w:t>项目简介：</w:t>
      </w:r>
    </w:p>
    <w:p>
      <w:pPr>
        <w:spacing w:line="440" w:lineRule="exact"/>
        <w:ind w:firstLine="480" w:firstLineChars="200"/>
        <w:rPr>
          <w:rFonts w:eastAsia="仿宋"/>
          <w:sz w:val="24"/>
        </w:rPr>
      </w:pPr>
      <w:r>
        <w:rPr>
          <w:rFonts w:eastAsia="仿宋"/>
          <w:sz w:val="24"/>
        </w:rPr>
        <w:t>果业是陕西省千万吨产量、千亿级产值、千万人从业的特大产业，是深化果业强省战略的首位主导产业，栽培面积931.7万亩产量1242.46万吨。然而，以苹果和猕猴桃为典型代表的果园施肥水平较低等问题一直是制约我省果业高质量发展的关键因素，为此，项目组在构建多源融合高通量果实表型精准数字化系统的基础上，集成现代化精准施肥技术，配套智能化设施装备，历时8年研究创制、示范推广，有效提升肥料效能，取得显著社会经济生态效益。主要技术内容及创新点如下：</w:t>
      </w:r>
    </w:p>
    <w:p>
      <w:pPr>
        <w:spacing w:line="440" w:lineRule="exact"/>
        <w:ind w:firstLine="480" w:firstLineChars="200"/>
        <w:rPr>
          <w:rFonts w:eastAsia="仿宋"/>
          <w:bCs/>
          <w:sz w:val="24"/>
          <w:highlight w:val="none"/>
        </w:rPr>
      </w:pPr>
      <w:r>
        <w:rPr>
          <w:rFonts w:eastAsia="仿宋"/>
          <w:bCs/>
          <w:sz w:val="24"/>
          <w:highlight w:val="none"/>
        </w:rPr>
        <w:t>1.</w:t>
      </w:r>
      <w:r>
        <w:rPr>
          <w:rFonts w:hint="eastAsia" w:eastAsia="仿宋"/>
          <w:bCs/>
          <w:sz w:val="24"/>
          <w:highlight w:val="none"/>
        </w:rPr>
        <w:t>突破了“四根据和三预估”的产量驱动肥效提升关键技术。基于数字化技术感知果园养分状况，根据养分盈缺筛选肥料种类、肥料剂型及智能装备参数，通过冬剪后花芽量、盛花期花量、疏果后留果量自动估算果园产量（附件4），构建基于产量模型估算驱动的水肥配方决策系统。基于果树多阶段水肥需求特性，国际首创多位多点可变粒径叶面喷肥和土壤采样水分测定耦合滴灌技术及装备（附件1和附件2），开创叶-根互作协同施肥创新方法，省时省工省肥，肥料利用效率最高提至75%</w:t>
      </w:r>
      <w:r>
        <w:rPr>
          <w:rFonts w:eastAsia="仿宋"/>
          <w:bCs/>
          <w:sz w:val="24"/>
          <w:highlight w:val="none"/>
        </w:rPr>
        <w:t>。</w:t>
      </w:r>
    </w:p>
    <w:p>
      <w:pPr>
        <w:spacing w:line="440" w:lineRule="exact"/>
        <w:ind w:firstLine="480" w:firstLineChars="200"/>
        <w:rPr>
          <w:rFonts w:eastAsia="仿宋"/>
          <w:bCs/>
          <w:sz w:val="24"/>
          <w:highlight w:val="none"/>
        </w:rPr>
      </w:pPr>
      <w:r>
        <w:rPr>
          <w:rFonts w:eastAsia="仿宋"/>
          <w:bCs/>
          <w:sz w:val="24"/>
          <w:highlight w:val="none"/>
        </w:rPr>
        <w:t>2.</w:t>
      </w:r>
      <w:r>
        <w:rPr>
          <w:rFonts w:hint="eastAsia" w:eastAsia="仿宋"/>
          <w:bCs/>
          <w:sz w:val="24"/>
          <w:highlight w:val="none"/>
        </w:rPr>
        <w:t>创新了果树长势特征重构与精准调控技术。基于点云三维重建理论，突破果树微观重构技术，研发深度传感数字化装备；采用多源传感器融合技术，实现了人工智能“果脸”识别；基于大数据分析，建立果树养分感知功能-结构数字化框架，采用LoRaWAN技术解决施肥点和施肥量精准量化的难题</w:t>
      </w:r>
      <w:r>
        <w:rPr>
          <w:rFonts w:eastAsia="仿宋"/>
          <w:bCs/>
          <w:sz w:val="24"/>
          <w:highlight w:val="none"/>
        </w:rPr>
        <w:t>。</w:t>
      </w:r>
    </w:p>
    <w:p>
      <w:pPr>
        <w:spacing w:line="440" w:lineRule="exact"/>
        <w:ind w:firstLine="480" w:firstLineChars="200"/>
        <w:rPr>
          <w:rFonts w:eastAsia="仿宋"/>
          <w:bCs/>
          <w:sz w:val="24"/>
          <w:highlight w:val="none"/>
        </w:rPr>
      </w:pPr>
      <w:r>
        <w:rPr>
          <w:rFonts w:eastAsia="仿宋"/>
          <w:bCs/>
          <w:sz w:val="24"/>
          <w:highlight w:val="none"/>
        </w:rPr>
        <w:t>3.</w:t>
      </w:r>
      <w:r>
        <w:rPr>
          <w:rFonts w:hint="eastAsia" w:eastAsia="仿宋"/>
          <w:bCs/>
          <w:sz w:val="24"/>
          <w:highlight w:val="none"/>
        </w:rPr>
        <w:t>创制了基于云平台目标产量模型的自适应变量施肥机。突破农田北斗差分坐标养分追溯和无线多载数据分发技术，实现云平台实现产量数据和施肥量耦合；研制多尘多噪田间机载计算机作业控制终端，开发机器视觉辅助标记的处方图作业系统，解决施肥机关键部件国产化率难题；研究果树非结构化生物遮挡条件下施肥机位置信号、处方图施肥量信号等无线传输信号和植物交互影响机理；探究开沟土壤扰动、肥料多位散布和土壤原位养分与果树根系互作关系，采用对穴施肥实现果树可持续多年壮根。</w:t>
      </w:r>
      <w:r>
        <w:rPr>
          <w:rFonts w:eastAsia="仿宋"/>
          <w:bCs/>
          <w:sz w:val="24"/>
          <w:highlight w:val="none"/>
        </w:rPr>
        <w:t>。</w:t>
      </w:r>
    </w:p>
    <w:p>
      <w:pPr>
        <w:spacing w:line="440" w:lineRule="exact"/>
        <w:ind w:firstLine="480" w:firstLineChars="200"/>
        <w:rPr>
          <w:rFonts w:eastAsia="仿宋"/>
          <w:sz w:val="24"/>
        </w:rPr>
      </w:pPr>
      <w:r>
        <w:rPr>
          <w:rFonts w:eastAsia="仿宋"/>
          <w:sz w:val="24"/>
          <w:highlight w:val="none"/>
        </w:rPr>
        <w:t>4.</w:t>
      </w:r>
      <w:r>
        <w:rPr>
          <w:rFonts w:hint="eastAsia" w:eastAsia="仿宋"/>
          <w:sz w:val="24"/>
          <w:highlight w:val="none"/>
          <w:lang w:val="en-US" w:eastAsia="zh-CN"/>
        </w:rPr>
        <w:t>制定了果园精准施肥机器农艺深度融合作业规程和</w:t>
      </w:r>
      <w:r>
        <w:rPr>
          <w:rFonts w:eastAsia="仿宋"/>
          <w:sz w:val="24"/>
          <w:highlight w:val="none"/>
        </w:rPr>
        <w:t>创新推广</w:t>
      </w:r>
      <w:r>
        <w:rPr>
          <w:rFonts w:hint="eastAsia" w:eastAsia="仿宋"/>
          <w:sz w:val="24"/>
          <w:highlight w:val="none"/>
          <w:lang w:val="en-US" w:eastAsia="zh-CN"/>
        </w:rPr>
        <w:t>机制</w:t>
      </w:r>
      <w:r>
        <w:rPr>
          <w:rFonts w:hint="eastAsia" w:eastAsia="仿宋"/>
          <w:sz w:val="24"/>
          <w:highlight w:val="none"/>
          <w:lang w:eastAsia="zh-CN"/>
        </w:rPr>
        <w:t>。</w:t>
      </w:r>
      <w:r>
        <w:rPr>
          <w:rFonts w:hint="eastAsia" w:eastAsia="仿宋"/>
          <w:sz w:val="24"/>
          <w:highlight w:val="none"/>
          <w:lang w:val="en-US" w:eastAsia="zh-CN"/>
        </w:rPr>
        <w:t>制</w:t>
      </w:r>
      <w:r>
        <w:rPr>
          <w:rFonts w:hint="eastAsia" w:eastAsia="仿宋"/>
          <w:sz w:val="24"/>
          <w:lang w:val="en-US" w:eastAsia="zh-CN"/>
        </w:rPr>
        <w:t>定了果园数字化数据采集及建模技术地方标准，实现基于产量驱动和精准控制的机械化施肥；基于</w:t>
      </w:r>
      <w:r>
        <w:rPr>
          <w:rFonts w:eastAsia="仿宋"/>
          <w:sz w:val="24"/>
        </w:rPr>
        <w:t>学术顶级期刊、产业顶级期刊和政府平台集中宣介，精选科研专家、学院教授、专门研究人才、专业培训教师、专职管理人员和基层田秀才，强强联合组建“六位一体”团队，</w:t>
      </w:r>
      <w:r>
        <w:rPr>
          <w:rFonts w:hint="eastAsia" w:eastAsia="仿宋"/>
          <w:sz w:val="24"/>
          <w:lang w:val="en-US" w:eastAsia="zh-CN"/>
        </w:rPr>
        <w:t>实现了</w:t>
      </w:r>
      <w:r>
        <w:rPr>
          <w:rFonts w:eastAsia="仿宋"/>
          <w:sz w:val="24"/>
        </w:rPr>
        <w:t>“五位一体”推广机制</w:t>
      </w:r>
      <w:r>
        <w:rPr>
          <w:rFonts w:hint="eastAsia" w:eastAsia="仿宋"/>
          <w:sz w:val="24"/>
          <w:lang w:val="en-US" w:eastAsia="zh-CN"/>
        </w:rPr>
        <w:t>的重大创新</w:t>
      </w:r>
      <w:r>
        <w:rPr>
          <w:rFonts w:eastAsia="仿宋"/>
          <w:sz w:val="24"/>
        </w:rPr>
        <w:t>；采取“四位一体”联合推广模式，产学研推训管结合，农机农艺融合，推广力度大。</w:t>
      </w:r>
    </w:p>
    <w:p>
      <w:pPr>
        <w:widowControl/>
        <w:spacing w:line="360" w:lineRule="auto"/>
        <w:jc w:val="left"/>
        <w:rPr>
          <w:rFonts w:eastAsia="仿宋"/>
          <w:b/>
          <w:sz w:val="24"/>
          <w:szCs w:val="24"/>
        </w:rPr>
      </w:pPr>
      <w:r>
        <w:rPr>
          <w:rFonts w:eastAsia="仿宋"/>
          <w:b/>
          <w:sz w:val="24"/>
          <w:szCs w:val="24"/>
        </w:rPr>
        <w:t>四、客观评价：（包括该项目科技成果鉴定意见、国内外对本项目研究成果的引用情况）</w:t>
      </w:r>
    </w:p>
    <w:p>
      <w:pPr>
        <w:spacing w:line="440" w:lineRule="exact"/>
        <w:ind w:firstLine="480" w:firstLineChars="200"/>
        <w:rPr>
          <w:rFonts w:eastAsia="仿宋"/>
          <w:bCs/>
          <w:sz w:val="24"/>
        </w:rPr>
      </w:pPr>
      <w:r>
        <w:rPr>
          <w:rFonts w:eastAsia="仿宋"/>
          <w:bCs/>
          <w:sz w:val="24"/>
        </w:rPr>
        <w:t>1、</w:t>
      </w:r>
      <w:r>
        <w:rPr>
          <w:rFonts w:hint="eastAsia" w:eastAsia="仿宋"/>
          <w:bCs/>
          <w:sz w:val="24"/>
          <w:lang w:val="en-US" w:eastAsia="zh-CN"/>
        </w:rPr>
        <w:t>国际首创叶-根互作协同施肥创新方法，实现多位多点可变粒径叶面喷肥，获得美国发明专利。率先突破土壤采样和对穴施肥</w:t>
      </w:r>
      <w:r>
        <w:rPr>
          <w:rFonts w:eastAsia="仿宋"/>
          <w:bCs/>
          <w:sz w:val="24"/>
        </w:rPr>
        <w:t>把握现代智慧农业中智能感知系统、人工智能与大数据分析、作物管理数字化等最新发展趋势，将三维重建技术深度融合到苹果精准化管理中。项目研究成果在国内外引起较大反响。</w:t>
      </w:r>
    </w:p>
    <w:p>
      <w:pPr>
        <w:spacing w:line="440" w:lineRule="exact"/>
        <w:ind w:firstLine="480" w:firstLineChars="200"/>
        <w:rPr>
          <w:rFonts w:eastAsia="仿宋"/>
          <w:bCs/>
          <w:sz w:val="24"/>
        </w:rPr>
      </w:pPr>
      <w:r>
        <w:rPr>
          <w:rFonts w:eastAsia="仿宋"/>
          <w:bCs/>
          <w:sz w:val="24"/>
        </w:rPr>
        <w:t>2、该项目取得的发明专利、地方标准、以及</w:t>
      </w:r>
      <w:r>
        <w:rPr>
          <w:rFonts w:hint="eastAsia" w:eastAsia="仿宋"/>
          <w:bCs/>
          <w:sz w:val="24"/>
          <w:lang w:val="en-US" w:eastAsia="zh-CN"/>
        </w:rPr>
        <w:t>有影响力</w:t>
      </w:r>
      <w:r>
        <w:rPr>
          <w:rFonts w:eastAsia="仿宋"/>
          <w:bCs/>
          <w:sz w:val="24"/>
        </w:rPr>
        <w:t>SCI、EI收录研究性论文，充分说明项目成员具备较高理论研究和实践水平。</w:t>
      </w:r>
    </w:p>
    <w:p>
      <w:pPr>
        <w:spacing w:line="440" w:lineRule="exact"/>
        <w:ind w:firstLine="480" w:firstLineChars="200"/>
        <w:rPr>
          <w:rFonts w:eastAsia="仿宋"/>
          <w:bCs/>
          <w:sz w:val="24"/>
        </w:rPr>
      </w:pPr>
      <w:r>
        <w:rPr>
          <w:rFonts w:eastAsia="仿宋"/>
          <w:bCs/>
          <w:sz w:val="24"/>
        </w:rPr>
        <w:t>3、研究成果“基于三维点云的果实表型高通量无损监测与精准数字化”，解决果类作物表型高通量数字化问题，获2020年度陕西高等学校科学技术奖励二等奖；“Research on Extraction of Fruit scan from raw Point Clouds”，解决了从原始点云中准确抽取果实形态问题，获“2012年全国农业工程博士生学术论坛报告特等奖”。</w:t>
      </w:r>
    </w:p>
    <w:p>
      <w:pPr>
        <w:spacing w:line="440" w:lineRule="exact"/>
        <w:ind w:firstLine="480" w:firstLineChars="200"/>
        <w:rPr>
          <w:rFonts w:eastAsia="仿宋"/>
          <w:bCs/>
          <w:sz w:val="24"/>
        </w:rPr>
      </w:pPr>
      <w:r>
        <w:rPr>
          <w:rFonts w:eastAsia="仿宋"/>
          <w:bCs/>
          <w:sz w:val="24"/>
        </w:rPr>
        <w:t>4、研究了基于LoRaWAN协议的视觉特征苹果养分感知技术，研制具有自主知识产权的条播式智能施肥机、土壤采样水分测定复合装置和果园施肥机器人等新技术和新装备，获发明授权。</w:t>
      </w:r>
    </w:p>
    <w:p>
      <w:pPr>
        <w:spacing w:line="440" w:lineRule="exact"/>
        <w:ind w:firstLine="480" w:firstLineChars="200"/>
        <w:rPr>
          <w:rFonts w:eastAsia="仿宋"/>
          <w:bCs/>
          <w:sz w:val="24"/>
        </w:rPr>
      </w:pPr>
      <w:r>
        <w:rPr>
          <w:rFonts w:eastAsia="仿宋"/>
          <w:bCs/>
          <w:sz w:val="24"/>
        </w:rPr>
        <w:t>5、技术成果在渭南、咸阳、宝鸡、铜川及延安等地市推广，累计推广应用面积45.3万亩，产量和优果率提高，施肥用工量减少，节本增效明显。</w:t>
      </w:r>
    </w:p>
    <w:p>
      <w:pPr>
        <w:spacing w:line="440" w:lineRule="exact"/>
        <w:ind w:firstLine="480" w:firstLineChars="200"/>
        <w:rPr>
          <w:rFonts w:eastAsia="仿宋"/>
          <w:bCs/>
          <w:sz w:val="24"/>
        </w:rPr>
      </w:pPr>
      <w:r>
        <w:rPr>
          <w:rFonts w:eastAsia="仿宋"/>
          <w:bCs/>
          <w:sz w:val="24"/>
        </w:rPr>
        <w:t>6、2022年6月28日，陕西省园艺学会评价认为项目选题新颖，数据详实，技术先进，实用性强，“产学研用”结合紧密，农机农艺有机融合，节本增效，经济、社会及生态效益显著，总体达到国际先进水平。</w:t>
      </w:r>
    </w:p>
    <w:p>
      <w:pPr>
        <w:widowControl/>
        <w:spacing w:line="360" w:lineRule="auto"/>
        <w:jc w:val="left"/>
        <w:rPr>
          <w:rFonts w:eastAsia="仿宋"/>
          <w:b/>
          <w:sz w:val="24"/>
          <w:szCs w:val="24"/>
        </w:rPr>
      </w:pPr>
      <w:r>
        <w:rPr>
          <w:rFonts w:eastAsia="仿宋"/>
          <w:b/>
          <w:sz w:val="24"/>
          <w:szCs w:val="24"/>
        </w:rPr>
        <w:t>五、应用情况</w:t>
      </w:r>
    </w:p>
    <w:p>
      <w:pPr>
        <w:spacing w:line="440" w:lineRule="exact"/>
        <w:ind w:firstLine="480" w:firstLineChars="200"/>
        <w:rPr>
          <w:rFonts w:eastAsia="仿宋"/>
          <w:sz w:val="24"/>
        </w:rPr>
      </w:pPr>
      <w:r>
        <w:rPr>
          <w:rFonts w:eastAsia="仿宋"/>
          <w:sz w:val="24"/>
        </w:rPr>
        <w:t>2018年-2020年累计在全省推广45.3万亩，平均亩产量提高15.6%，优果率提升5%，减少施肥用工量50%，带动苹果示范园区节本增效25%以上；培训果农1万人次以上，培育精准施肥技术能手2000人，辐射带动5万余名群众掌握先进技能。项目团队出版专著一部、授权知识产权25项，发表论文13篇，高效利用各类自然资源，保护生态环境，增进绿色发展。</w:t>
      </w:r>
    </w:p>
    <w:p>
      <w:pPr>
        <w:pStyle w:val="3"/>
        <w:ind w:firstLine="0" w:firstLineChars="0"/>
        <w:jc w:val="left"/>
        <w:rPr>
          <w:rFonts w:ascii="Times New Roman" w:eastAsia="仿宋"/>
          <w:b/>
          <w:szCs w:val="24"/>
        </w:rPr>
      </w:pPr>
      <w:r>
        <w:rPr>
          <w:rFonts w:ascii="Times New Roman" w:eastAsia="仿宋"/>
          <w:b/>
          <w:szCs w:val="24"/>
        </w:rPr>
        <w:t>六、主要知识产权和标准规范目录（发明奖和进步奖填写，限10条</w:t>
      </w:r>
      <w:r>
        <w:rPr>
          <w:rFonts w:ascii="Times New Roman" w:eastAsia="仿宋"/>
          <w:b/>
          <w:szCs w:val="32"/>
        </w:rPr>
        <w:t>)</w:t>
      </w:r>
    </w:p>
    <w:tbl>
      <w:tblPr>
        <w:tblStyle w:val="7"/>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55"/>
        <w:gridCol w:w="1197"/>
        <w:gridCol w:w="1031"/>
        <w:gridCol w:w="858"/>
        <w:gridCol w:w="1068"/>
        <w:gridCol w:w="946"/>
        <w:gridCol w:w="978"/>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序号</w:t>
            </w:r>
          </w:p>
        </w:tc>
        <w:tc>
          <w:tcPr>
            <w:tcW w:w="1155"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知识产权类别</w:t>
            </w:r>
          </w:p>
        </w:tc>
        <w:tc>
          <w:tcPr>
            <w:tcW w:w="1197"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知识产权具体名称</w:t>
            </w:r>
          </w:p>
        </w:tc>
        <w:tc>
          <w:tcPr>
            <w:tcW w:w="1031"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国家</w:t>
            </w:r>
          </w:p>
          <w:p>
            <w:pPr>
              <w:pStyle w:val="3"/>
              <w:ind w:firstLine="0" w:firstLineChars="0"/>
              <w:jc w:val="center"/>
              <w:rPr>
                <w:rFonts w:ascii="Times New Roman" w:eastAsia="仿宋"/>
                <w:b/>
                <w:sz w:val="21"/>
                <w:szCs w:val="21"/>
              </w:rPr>
            </w:pPr>
            <w:r>
              <w:rPr>
                <w:rFonts w:ascii="Times New Roman" w:eastAsia="仿宋"/>
                <w:b/>
                <w:sz w:val="21"/>
                <w:szCs w:val="21"/>
              </w:rPr>
              <w:t>(地区)</w:t>
            </w:r>
          </w:p>
        </w:tc>
        <w:tc>
          <w:tcPr>
            <w:tcW w:w="858"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授权号</w:t>
            </w:r>
          </w:p>
        </w:tc>
        <w:tc>
          <w:tcPr>
            <w:tcW w:w="1068"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授权日期</w:t>
            </w:r>
          </w:p>
        </w:tc>
        <w:tc>
          <w:tcPr>
            <w:tcW w:w="946"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证书编号</w:t>
            </w:r>
          </w:p>
        </w:tc>
        <w:tc>
          <w:tcPr>
            <w:tcW w:w="978"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权利人</w:t>
            </w:r>
          </w:p>
        </w:tc>
        <w:tc>
          <w:tcPr>
            <w:tcW w:w="985" w:type="dxa"/>
            <w:vAlign w:val="center"/>
          </w:tcPr>
          <w:p>
            <w:pPr>
              <w:pStyle w:val="3"/>
              <w:ind w:firstLine="0" w:firstLineChars="0"/>
              <w:jc w:val="center"/>
              <w:rPr>
                <w:rFonts w:ascii="Times New Roman" w:eastAsia="仿宋"/>
                <w:b/>
                <w:sz w:val="21"/>
                <w:szCs w:val="21"/>
              </w:rPr>
            </w:pPr>
            <w:r>
              <w:rPr>
                <w:rFonts w:ascii="Times New Roman" w:eastAsia="仿宋"/>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1</w:t>
            </w:r>
          </w:p>
        </w:tc>
        <w:tc>
          <w:tcPr>
            <w:tcW w:w="1155"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国际发明专利</w:t>
            </w:r>
          </w:p>
        </w:tc>
        <w:tc>
          <w:tcPr>
            <w:tcW w:w="1197"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一种定量液滴生成装置及方法</w:t>
            </w:r>
          </w:p>
        </w:tc>
        <w:tc>
          <w:tcPr>
            <w:tcW w:w="1031"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美国</w:t>
            </w:r>
          </w:p>
        </w:tc>
        <w:tc>
          <w:tcPr>
            <w:tcW w:w="85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US</w:t>
            </w:r>
          </w:p>
        </w:tc>
        <w:tc>
          <w:tcPr>
            <w:tcW w:w="106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2018-3-6</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US9907301B2</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北京农业信息技术研究中心</w:t>
            </w:r>
          </w:p>
        </w:tc>
        <w:tc>
          <w:tcPr>
            <w:tcW w:w="985" w:type="dxa"/>
          </w:tcPr>
          <w:p>
            <w:pPr>
              <w:pStyle w:val="3"/>
              <w:spacing w:line="240" w:lineRule="auto"/>
              <w:ind w:firstLine="0" w:firstLineChars="0"/>
              <w:jc w:val="left"/>
              <w:rPr>
                <w:rFonts w:ascii="Times New Roman" w:eastAsia="仿宋"/>
                <w:sz w:val="21"/>
                <w:szCs w:val="21"/>
              </w:rPr>
            </w:pPr>
            <w:r>
              <w:rPr>
                <w:rFonts w:ascii="Times New Roman" w:eastAsia="仿宋"/>
                <w:sz w:val="21"/>
                <w:szCs w:val="21"/>
              </w:rPr>
              <w:t>王秀，马伟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2</w:t>
            </w:r>
          </w:p>
        </w:tc>
        <w:tc>
          <w:tcPr>
            <w:tcW w:w="1155"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发明专利</w:t>
            </w:r>
          </w:p>
        </w:tc>
        <w:tc>
          <w:tcPr>
            <w:tcW w:w="1197"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土壤采样、水分测定复合装置</w:t>
            </w:r>
          </w:p>
        </w:tc>
        <w:tc>
          <w:tcPr>
            <w:tcW w:w="1031"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ZL 2012 1 0429507.X</w:t>
            </w:r>
          </w:p>
        </w:tc>
        <w:tc>
          <w:tcPr>
            <w:tcW w:w="106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2014-11-19</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第1521058号</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北京农业信息技术研究中心</w:t>
            </w:r>
          </w:p>
        </w:tc>
        <w:tc>
          <w:tcPr>
            <w:tcW w:w="985" w:type="dxa"/>
          </w:tcPr>
          <w:p>
            <w:pPr>
              <w:pStyle w:val="3"/>
              <w:spacing w:line="240" w:lineRule="auto"/>
              <w:ind w:firstLine="0" w:firstLineChars="0"/>
              <w:jc w:val="left"/>
              <w:rPr>
                <w:rFonts w:ascii="Times New Roman" w:eastAsia="仿宋"/>
                <w:sz w:val="21"/>
                <w:szCs w:val="21"/>
              </w:rPr>
            </w:pPr>
            <w:r>
              <w:rPr>
                <w:rFonts w:ascii="Times New Roman" w:eastAsia="仿宋"/>
                <w:sz w:val="21"/>
                <w:szCs w:val="21"/>
              </w:rPr>
              <w:t>马伟**</w:t>
            </w:r>
          </w:p>
          <w:p>
            <w:pPr>
              <w:pStyle w:val="3"/>
              <w:spacing w:line="240" w:lineRule="auto"/>
              <w:ind w:firstLine="0" w:firstLineChars="0"/>
              <w:jc w:val="left"/>
              <w:rPr>
                <w:rFonts w:ascii="Times New Roman" w:eastAsia="仿宋"/>
                <w:sz w:val="21"/>
                <w:szCs w:val="21"/>
              </w:rPr>
            </w:pPr>
            <w:r>
              <w:rPr>
                <w:rFonts w:ascii="Times New Roman" w:eastAsia="仿宋"/>
                <w:sz w:val="21"/>
                <w:szCs w:val="21"/>
              </w:rPr>
              <w:t>王秀**</w:t>
            </w:r>
          </w:p>
          <w:p>
            <w:pPr>
              <w:pStyle w:val="3"/>
              <w:spacing w:line="240" w:lineRule="auto"/>
              <w:ind w:firstLine="0" w:firstLineChars="0"/>
              <w:jc w:val="left"/>
              <w:rPr>
                <w:rFonts w:ascii="Times New Roman" w:eastAsia="仿宋"/>
                <w:sz w:val="21"/>
                <w:szCs w:val="21"/>
              </w:rPr>
            </w:pPr>
            <w:r>
              <w:rPr>
                <w:rFonts w:ascii="Times New Roman" w:eastAsia="仿宋"/>
                <w:sz w:val="21"/>
                <w:szCs w:val="21"/>
              </w:rPr>
              <w:t>邹伟、</w:t>
            </w:r>
          </w:p>
          <w:p>
            <w:pPr>
              <w:pStyle w:val="3"/>
              <w:spacing w:line="240" w:lineRule="auto"/>
              <w:ind w:firstLine="0" w:firstLineChars="0"/>
              <w:jc w:val="left"/>
              <w:rPr>
                <w:rFonts w:ascii="Times New Roman" w:eastAsia="仿宋"/>
                <w:sz w:val="21"/>
                <w:szCs w:val="21"/>
              </w:rPr>
            </w:pPr>
            <w:r>
              <w:rPr>
                <w:rFonts w:ascii="Times New Roman" w:eastAsia="仿宋"/>
                <w:sz w:val="21"/>
                <w:szCs w:val="21"/>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3</w:t>
            </w:r>
          </w:p>
        </w:tc>
        <w:tc>
          <w:tcPr>
            <w:tcW w:w="1155"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发明专利</w:t>
            </w:r>
          </w:p>
        </w:tc>
        <w:tc>
          <w:tcPr>
            <w:tcW w:w="1197"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一种播种施肥喷药对穴方法</w:t>
            </w:r>
          </w:p>
        </w:tc>
        <w:tc>
          <w:tcPr>
            <w:tcW w:w="1031"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napToGrid w:val="0"/>
              <w:ind w:firstLine="0" w:firstLineChars="0"/>
              <w:jc w:val="center"/>
              <w:rPr>
                <w:rFonts w:ascii="Times New Roman" w:eastAsia="仿宋"/>
                <w:b/>
                <w:sz w:val="21"/>
                <w:szCs w:val="21"/>
              </w:rPr>
            </w:pPr>
            <w:r>
              <w:rPr>
                <w:rFonts w:ascii="Times New Roman" w:eastAsia="仿宋"/>
                <w:sz w:val="21"/>
                <w:szCs w:val="21"/>
              </w:rPr>
              <w:t>ZL 201810842868.4</w:t>
            </w:r>
          </w:p>
        </w:tc>
        <w:tc>
          <w:tcPr>
            <w:tcW w:w="106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2018-7-27</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第3804253号</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北京农业智能装备技术研究中心</w:t>
            </w:r>
          </w:p>
        </w:tc>
        <w:tc>
          <w:tcPr>
            <w:tcW w:w="985" w:type="dxa"/>
            <w:vAlign w:val="center"/>
          </w:tcPr>
          <w:p>
            <w:pPr>
              <w:pStyle w:val="3"/>
              <w:ind w:firstLine="0" w:firstLineChars="0"/>
              <w:jc w:val="center"/>
              <w:rPr>
                <w:rFonts w:ascii="Times New Roman" w:eastAsia="仿宋"/>
                <w:sz w:val="21"/>
                <w:szCs w:val="21"/>
              </w:rPr>
            </w:pPr>
            <w:r>
              <w:rPr>
                <w:rFonts w:ascii="Times New Roman" w:eastAsia="仿宋"/>
                <w:sz w:val="21"/>
                <w:szCs w:val="21"/>
              </w:rPr>
              <w:t>马伟，王秀等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4</w:t>
            </w:r>
          </w:p>
        </w:tc>
        <w:tc>
          <w:tcPr>
            <w:tcW w:w="1155"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发明专利</w:t>
            </w:r>
          </w:p>
        </w:tc>
        <w:tc>
          <w:tcPr>
            <w:tcW w:w="1197"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一种果园产量自动化测量装置</w:t>
            </w:r>
          </w:p>
        </w:tc>
        <w:tc>
          <w:tcPr>
            <w:tcW w:w="1031"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ZL 201910242351.6</w:t>
            </w:r>
          </w:p>
        </w:tc>
        <w:tc>
          <w:tcPr>
            <w:tcW w:w="106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2019-03-28</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第4346486号</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北京农业智能装备技术研究中心</w:t>
            </w:r>
          </w:p>
        </w:tc>
        <w:tc>
          <w:tcPr>
            <w:tcW w:w="985" w:type="dxa"/>
            <w:vAlign w:val="center"/>
          </w:tcPr>
          <w:p>
            <w:pPr>
              <w:pStyle w:val="3"/>
              <w:ind w:firstLine="0" w:firstLineChars="0"/>
              <w:jc w:val="center"/>
              <w:rPr>
                <w:rFonts w:ascii="Times New Roman" w:eastAsia="仿宋"/>
                <w:sz w:val="21"/>
                <w:szCs w:val="21"/>
              </w:rPr>
            </w:pPr>
            <w:r>
              <w:rPr>
                <w:rFonts w:ascii="Times New Roman" w:eastAsia="仿宋"/>
                <w:sz w:val="21"/>
                <w:szCs w:val="21"/>
              </w:rPr>
              <w:t>王秀 马伟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5</w:t>
            </w:r>
          </w:p>
        </w:tc>
        <w:tc>
          <w:tcPr>
            <w:tcW w:w="1155"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发明专利</w:t>
            </w:r>
          </w:p>
        </w:tc>
        <w:tc>
          <w:tcPr>
            <w:tcW w:w="1197"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促进堆肥腐熟的脱落酸添加剂\其使用方法和应用</w:t>
            </w:r>
          </w:p>
        </w:tc>
        <w:tc>
          <w:tcPr>
            <w:tcW w:w="1031"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ZL 2012 1 0451431.0</w:t>
            </w:r>
          </w:p>
        </w:tc>
        <w:tc>
          <w:tcPr>
            <w:tcW w:w="106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2013-11-06</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第1299954号</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陕西省苹果研究发展中心</w:t>
            </w:r>
          </w:p>
        </w:tc>
        <w:tc>
          <w:tcPr>
            <w:tcW w:w="985" w:type="dxa"/>
          </w:tcPr>
          <w:p>
            <w:pPr>
              <w:pStyle w:val="3"/>
              <w:spacing w:line="240" w:lineRule="auto"/>
              <w:ind w:firstLine="0" w:firstLineChars="0"/>
              <w:jc w:val="left"/>
              <w:rPr>
                <w:rFonts w:ascii="Times New Roman" w:eastAsia="仿宋"/>
                <w:sz w:val="21"/>
                <w:szCs w:val="21"/>
              </w:rPr>
            </w:pPr>
            <w:r>
              <w:rPr>
                <w:rFonts w:ascii="Times New Roman" w:eastAsia="仿宋"/>
                <w:sz w:val="21"/>
                <w:szCs w:val="21"/>
              </w:rPr>
              <w:t>杨新文*</w:t>
            </w:r>
          </w:p>
          <w:p>
            <w:pPr>
              <w:pStyle w:val="3"/>
              <w:spacing w:line="240" w:lineRule="auto"/>
              <w:ind w:firstLine="0" w:firstLineChars="0"/>
              <w:jc w:val="left"/>
              <w:rPr>
                <w:rFonts w:ascii="Times New Roman" w:eastAsia="仿宋"/>
                <w:sz w:val="21"/>
                <w:szCs w:val="21"/>
              </w:rPr>
            </w:pPr>
            <w:r>
              <w:rPr>
                <w:rFonts w:ascii="Times New Roman" w:eastAsia="仿宋"/>
                <w:sz w:val="21"/>
                <w:szCs w:val="21"/>
              </w:rPr>
              <w:t>候满伟、</w:t>
            </w:r>
          </w:p>
          <w:p>
            <w:pPr>
              <w:pStyle w:val="3"/>
              <w:spacing w:line="240" w:lineRule="auto"/>
              <w:ind w:firstLine="0" w:firstLineChars="0"/>
              <w:jc w:val="left"/>
              <w:rPr>
                <w:rFonts w:ascii="Times New Roman" w:eastAsia="仿宋"/>
                <w:sz w:val="21"/>
                <w:szCs w:val="21"/>
              </w:rPr>
            </w:pPr>
            <w:r>
              <w:rPr>
                <w:rFonts w:ascii="Times New Roman" w:eastAsia="仿宋"/>
                <w:sz w:val="21"/>
                <w:szCs w:val="21"/>
              </w:rPr>
              <w:t>张居尚</w:t>
            </w:r>
          </w:p>
          <w:p>
            <w:pPr>
              <w:pStyle w:val="3"/>
              <w:spacing w:line="240" w:lineRule="auto"/>
              <w:ind w:firstLine="0" w:firstLineChars="0"/>
              <w:jc w:val="left"/>
              <w:rPr>
                <w:rFonts w:ascii="Times New Roman" w:eastAsia="仿宋"/>
                <w:sz w:val="21"/>
                <w:szCs w:val="21"/>
              </w:rPr>
            </w:pPr>
            <w:r>
              <w:rPr>
                <w:rFonts w:ascii="Times New Roman" w:eastAsia="仿宋"/>
                <w:sz w:val="21"/>
                <w:szCs w:val="21"/>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6</w:t>
            </w:r>
          </w:p>
        </w:tc>
        <w:tc>
          <w:tcPr>
            <w:tcW w:w="1155"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学术专著</w:t>
            </w:r>
          </w:p>
        </w:tc>
        <w:tc>
          <w:tcPr>
            <w:tcW w:w="1197" w:type="dxa"/>
            <w:vAlign w:val="center"/>
          </w:tcPr>
          <w:p>
            <w:pPr>
              <w:pStyle w:val="3"/>
              <w:snapToGrid w:val="0"/>
              <w:spacing w:line="240" w:lineRule="auto"/>
              <w:ind w:firstLine="0" w:firstLineChars="0"/>
              <w:jc w:val="center"/>
              <w:rPr>
                <w:rFonts w:ascii="Times New Roman" w:eastAsia="仿宋"/>
                <w:sz w:val="20"/>
              </w:rPr>
            </w:pPr>
            <w:r>
              <w:rPr>
                <w:rFonts w:ascii="Times New Roman" w:eastAsia="仿宋"/>
                <w:sz w:val="22"/>
                <w:szCs w:val="18"/>
              </w:rPr>
              <w:t>智慧果园变量喷药理论与实践</w:t>
            </w:r>
          </w:p>
        </w:tc>
        <w:tc>
          <w:tcPr>
            <w:tcW w:w="1031" w:type="dxa"/>
            <w:vAlign w:val="center"/>
          </w:tcPr>
          <w:p>
            <w:pPr>
              <w:pStyle w:val="3"/>
              <w:snapToGrid w:val="0"/>
              <w:spacing w:line="240" w:lineRule="auto"/>
              <w:ind w:firstLine="0" w:firstLineChars="0"/>
              <w:jc w:val="center"/>
              <w:rPr>
                <w:rFonts w:ascii="Times New Roman" w:eastAsia="仿宋"/>
                <w:sz w:val="20"/>
              </w:rPr>
            </w:pPr>
            <w:r>
              <w:rPr>
                <w:rFonts w:ascii="Times New Roman" w:eastAsia="仿宋"/>
                <w:sz w:val="20"/>
              </w:rPr>
              <w:t>中国</w:t>
            </w:r>
          </w:p>
        </w:tc>
        <w:tc>
          <w:tcPr>
            <w:tcW w:w="858" w:type="dxa"/>
            <w:vAlign w:val="center"/>
          </w:tcPr>
          <w:p>
            <w:pPr>
              <w:pStyle w:val="3"/>
              <w:snapToGrid w:val="0"/>
              <w:spacing w:line="240" w:lineRule="auto"/>
              <w:ind w:firstLine="0" w:firstLineChars="0"/>
              <w:jc w:val="center"/>
              <w:rPr>
                <w:rFonts w:ascii="Times New Roman" w:eastAsia="仿宋"/>
                <w:sz w:val="20"/>
              </w:rPr>
            </w:pPr>
            <w:r>
              <w:rPr>
                <w:rFonts w:ascii="Times New Roman" w:eastAsia="仿宋"/>
                <w:sz w:val="20"/>
              </w:rPr>
              <w:t>978-7-521907315</w:t>
            </w:r>
          </w:p>
        </w:tc>
        <w:tc>
          <w:tcPr>
            <w:tcW w:w="1068" w:type="dxa"/>
            <w:vAlign w:val="center"/>
          </w:tcPr>
          <w:p>
            <w:pPr>
              <w:pStyle w:val="3"/>
              <w:snapToGrid w:val="0"/>
              <w:spacing w:line="240" w:lineRule="auto"/>
              <w:ind w:firstLine="0" w:firstLineChars="0"/>
              <w:jc w:val="center"/>
              <w:rPr>
                <w:rFonts w:ascii="Times New Roman" w:eastAsia="仿宋"/>
                <w:sz w:val="20"/>
              </w:rPr>
            </w:pPr>
            <w:r>
              <w:rPr>
                <w:rFonts w:ascii="Times New Roman" w:eastAsia="仿宋"/>
                <w:sz w:val="20"/>
              </w:rPr>
              <w:t>2020-8-1</w:t>
            </w:r>
          </w:p>
        </w:tc>
        <w:tc>
          <w:tcPr>
            <w:tcW w:w="946" w:type="dxa"/>
            <w:vAlign w:val="center"/>
          </w:tcPr>
          <w:p>
            <w:pPr>
              <w:pStyle w:val="3"/>
              <w:snapToGrid w:val="0"/>
              <w:spacing w:line="240" w:lineRule="auto"/>
              <w:ind w:firstLine="0" w:firstLineChars="0"/>
              <w:jc w:val="center"/>
              <w:rPr>
                <w:rFonts w:ascii="Times New Roman" w:eastAsia="仿宋"/>
                <w:sz w:val="20"/>
              </w:rPr>
            </w:pPr>
            <w:r>
              <w:rPr>
                <w:rFonts w:ascii="Times New Roman" w:eastAsia="仿宋"/>
                <w:sz w:val="22"/>
                <w:szCs w:val="18"/>
              </w:rPr>
              <w:t>ISBN: 978-7-5219-0731-5</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北京农业智能装备技术研究中心</w:t>
            </w:r>
          </w:p>
        </w:tc>
        <w:tc>
          <w:tcPr>
            <w:tcW w:w="985" w:type="dxa"/>
            <w:vAlign w:val="center"/>
          </w:tcPr>
          <w:p>
            <w:pPr>
              <w:pStyle w:val="3"/>
              <w:ind w:firstLine="0" w:firstLineChars="0"/>
              <w:jc w:val="center"/>
              <w:rPr>
                <w:rFonts w:ascii="Times New Roman" w:eastAsia="仿宋"/>
                <w:sz w:val="20"/>
              </w:rPr>
            </w:pPr>
            <w:r>
              <w:rPr>
                <w:rFonts w:ascii="Times New Roman" w:eastAsia="仿宋"/>
                <w:sz w:val="20"/>
              </w:rPr>
              <w:t>王秀 马伟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7</w:t>
            </w:r>
          </w:p>
        </w:tc>
        <w:tc>
          <w:tcPr>
            <w:tcW w:w="1155" w:type="dxa"/>
            <w:vAlign w:val="center"/>
          </w:tcPr>
          <w:p>
            <w:pPr>
              <w:pStyle w:val="3"/>
              <w:snapToGrid w:val="0"/>
              <w:ind w:firstLine="0" w:firstLineChars="0"/>
              <w:jc w:val="center"/>
              <w:rPr>
                <w:rFonts w:ascii="Times New Roman" w:eastAsia="仿宋"/>
                <w:sz w:val="21"/>
                <w:szCs w:val="21"/>
              </w:rPr>
            </w:pPr>
            <w:r>
              <w:rPr>
                <w:rFonts w:hint="eastAsia" w:ascii="Times New Roman" w:eastAsia="仿宋"/>
                <w:sz w:val="21"/>
                <w:szCs w:val="21"/>
              </w:rPr>
              <w:t>学术论文</w:t>
            </w:r>
          </w:p>
        </w:tc>
        <w:tc>
          <w:tcPr>
            <w:tcW w:w="1197" w:type="dxa"/>
            <w:vAlign w:val="center"/>
          </w:tcPr>
          <w:p>
            <w:pPr>
              <w:pStyle w:val="3"/>
              <w:spacing w:line="240" w:lineRule="auto"/>
              <w:ind w:firstLine="0" w:firstLineChars="0"/>
              <w:jc w:val="center"/>
              <w:rPr>
                <w:rFonts w:ascii="Times New Roman" w:eastAsia="仿宋"/>
                <w:kern w:val="0"/>
                <w:sz w:val="21"/>
                <w:szCs w:val="21"/>
              </w:rPr>
            </w:pPr>
            <w:r>
              <w:rPr>
                <w:rFonts w:ascii="Times New Roman" w:eastAsia="仿宋"/>
                <w:kern w:val="0"/>
                <w:sz w:val="21"/>
                <w:szCs w:val="21"/>
              </w:rPr>
              <w:t>Automatic Terrain Debris Recognition Network Based on 3D Remote Sensing Data</w:t>
            </w:r>
          </w:p>
        </w:tc>
        <w:tc>
          <w:tcPr>
            <w:tcW w:w="1031"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pacing w:line="240" w:lineRule="auto"/>
              <w:ind w:firstLine="0" w:firstLineChars="0"/>
              <w:jc w:val="center"/>
              <w:rPr>
                <w:rFonts w:ascii="Times New Roman" w:eastAsia="仿宋"/>
                <w:kern w:val="0"/>
                <w:sz w:val="21"/>
                <w:szCs w:val="21"/>
              </w:rPr>
            </w:pPr>
            <w:r>
              <w:rPr>
                <w:rFonts w:ascii="Times New Roman" w:eastAsia="仿宋"/>
                <w:kern w:val="0"/>
                <w:sz w:val="21"/>
                <w:szCs w:val="21"/>
              </w:rPr>
              <w:t xml:space="preserve">DOI </w:t>
            </w:r>
            <w:r>
              <w:rPr>
                <w:rFonts w:hint="eastAsia" w:ascii="Times New Roman" w:eastAsia="仿宋"/>
                <w:kern w:val="0"/>
                <w:sz w:val="21"/>
                <w:szCs w:val="21"/>
              </w:rPr>
              <w:t>：</w:t>
            </w:r>
            <w:r>
              <w:rPr>
                <w:rFonts w:ascii="Times New Roman" w:eastAsia="仿宋"/>
                <w:kern w:val="0"/>
                <w:sz w:val="21"/>
                <w:szCs w:val="21"/>
              </w:rPr>
              <w:t>10.32604/cmc.2020.011262</w:t>
            </w:r>
          </w:p>
        </w:tc>
        <w:tc>
          <w:tcPr>
            <w:tcW w:w="1068" w:type="dxa"/>
            <w:vAlign w:val="center"/>
          </w:tcPr>
          <w:p>
            <w:pPr>
              <w:pStyle w:val="3"/>
              <w:spacing w:line="240" w:lineRule="auto"/>
              <w:ind w:firstLine="0" w:firstLineChars="0"/>
              <w:jc w:val="center"/>
              <w:rPr>
                <w:rFonts w:ascii="Times New Roman" w:eastAsia="仿宋"/>
                <w:kern w:val="0"/>
                <w:sz w:val="21"/>
                <w:szCs w:val="21"/>
              </w:rPr>
            </w:pPr>
            <w:r>
              <w:rPr>
                <w:rFonts w:ascii="Times New Roman" w:eastAsia="仿宋"/>
                <w:kern w:val="0"/>
                <w:sz w:val="21"/>
                <w:szCs w:val="21"/>
              </w:rPr>
              <w:t>2020-12-31</w:t>
            </w:r>
          </w:p>
        </w:tc>
        <w:tc>
          <w:tcPr>
            <w:tcW w:w="946" w:type="dxa"/>
            <w:vAlign w:val="center"/>
          </w:tcPr>
          <w:p>
            <w:pPr>
              <w:jc w:val="center"/>
              <w:rPr>
                <w:rFonts w:eastAsia="仿宋"/>
                <w:kern w:val="0"/>
                <w:szCs w:val="21"/>
              </w:rPr>
            </w:pPr>
            <w:r>
              <w:rPr>
                <w:rFonts w:eastAsia="仿宋"/>
                <w:kern w:val="0"/>
                <w:szCs w:val="21"/>
              </w:rPr>
              <w:t>第579–596页</w:t>
            </w:r>
          </w:p>
        </w:tc>
        <w:tc>
          <w:tcPr>
            <w:tcW w:w="978" w:type="dxa"/>
            <w:vAlign w:val="center"/>
          </w:tcPr>
          <w:p>
            <w:pPr>
              <w:pStyle w:val="3"/>
              <w:spacing w:line="240" w:lineRule="auto"/>
              <w:ind w:firstLine="0" w:firstLineChars="0"/>
              <w:jc w:val="center"/>
              <w:rPr>
                <w:rFonts w:ascii="Times New Roman" w:eastAsia="仿宋"/>
                <w:kern w:val="0"/>
                <w:sz w:val="21"/>
                <w:szCs w:val="21"/>
              </w:rPr>
            </w:pPr>
            <w:r>
              <w:rPr>
                <w:rFonts w:ascii="Times New Roman" w:eastAsia="仿宋"/>
                <w:kern w:val="0"/>
                <w:sz w:val="21"/>
                <w:szCs w:val="21"/>
              </w:rPr>
              <w:t>西北农林科技大学</w:t>
            </w:r>
          </w:p>
        </w:tc>
        <w:tc>
          <w:tcPr>
            <w:tcW w:w="985" w:type="dxa"/>
            <w:vAlign w:val="center"/>
          </w:tcPr>
          <w:p>
            <w:pPr>
              <w:pStyle w:val="3"/>
              <w:ind w:firstLine="0" w:firstLineChars="0"/>
              <w:jc w:val="center"/>
              <w:rPr>
                <w:rFonts w:ascii="Times New Roman" w:eastAsia="仿宋"/>
                <w:sz w:val="21"/>
                <w:szCs w:val="21"/>
              </w:rPr>
            </w:pPr>
            <w:r>
              <w:rPr>
                <w:rFonts w:ascii="Times New Roman" w:eastAsia="仿宋"/>
                <w:kern w:val="0"/>
                <w:sz w:val="21"/>
                <w:szCs w:val="21"/>
              </w:rPr>
              <w:t>Han, X., Yang, H</w:t>
            </w:r>
            <w:r>
              <w:rPr>
                <w:rFonts w:ascii="Times New Roman" w:eastAsia="仿宋"/>
                <w:sz w:val="21"/>
                <w:szCs w:val="21"/>
              </w:rPr>
              <w:t>*</w:t>
            </w:r>
            <w:r>
              <w:rPr>
                <w:rFonts w:ascii="Times New Roman" w:eastAsia="仿宋"/>
                <w:kern w:val="0"/>
                <w:sz w:val="21"/>
                <w:szCs w:val="21"/>
              </w:rPr>
              <w:t xml:space="preserve"> Shen, Q., Yang, J. et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8</w:t>
            </w:r>
          </w:p>
        </w:tc>
        <w:tc>
          <w:tcPr>
            <w:tcW w:w="1155" w:type="dxa"/>
            <w:vAlign w:val="center"/>
          </w:tcPr>
          <w:p>
            <w:pPr>
              <w:pStyle w:val="3"/>
              <w:snapToGrid w:val="0"/>
              <w:ind w:firstLine="0" w:firstLineChars="0"/>
              <w:jc w:val="center"/>
              <w:rPr>
                <w:rFonts w:ascii="Times New Roman" w:eastAsia="仿宋"/>
                <w:sz w:val="21"/>
                <w:szCs w:val="21"/>
              </w:rPr>
            </w:pPr>
            <w:r>
              <w:rPr>
                <w:rFonts w:hint="eastAsia" w:ascii="Times New Roman" w:eastAsia="仿宋"/>
                <w:sz w:val="21"/>
                <w:szCs w:val="21"/>
              </w:rPr>
              <w:t>学术论文</w:t>
            </w:r>
          </w:p>
        </w:tc>
        <w:tc>
          <w:tcPr>
            <w:tcW w:w="1197"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Texture organisation and mapping on Citrus sinensis, point cloud</w:t>
            </w:r>
          </w:p>
        </w:tc>
        <w:tc>
          <w:tcPr>
            <w:tcW w:w="1031"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pacing w:line="240" w:lineRule="auto"/>
              <w:ind w:firstLine="0" w:firstLineChars="0"/>
              <w:jc w:val="center"/>
              <w:rPr>
                <w:rFonts w:ascii="Times New Roman" w:eastAsia="仿宋"/>
                <w:sz w:val="21"/>
                <w:szCs w:val="21"/>
              </w:rPr>
            </w:pPr>
            <w:r>
              <w:rPr>
                <w:rFonts w:ascii="Times New Roman" w:eastAsia="仿宋"/>
                <w:kern w:val="0"/>
                <w:sz w:val="21"/>
                <w:szCs w:val="21"/>
              </w:rPr>
              <w:t>DOI</w:t>
            </w:r>
            <w:r>
              <w:rPr>
                <w:rFonts w:hint="eastAsia" w:ascii="Times New Roman" w:eastAsia="仿宋"/>
                <w:kern w:val="0"/>
                <w:sz w:val="21"/>
                <w:szCs w:val="21"/>
              </w:rPr>
              <w:t>：</w:t>
            </w:r>
            <w:r>
              <w:rPr>
                <w:rFonts w:ascii="Times New Roman" w:eastAsia="仿宋"/>
                <w:kern w:val="0"/>
                <w:sz w:val="21"/>
                <w:szCs w:val="21"/>
              </w:rPr>
              <w:t>10.1007/s11042-016-3998-6</w:t>
            </w:r>
          </w:p>
        </w:tc>
        <w:tc>
          <w:tcPr>
            <w:tcW w:w="106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2017-11-27</w:t>
            </w:r>
          </w:p>
        </w:tc>
        <w:tc>
          <w:tcPr>
            <w:tcW w:w="946" w:type="dxa"/>
            <w:vAlign w:val="center"/>
          </w:tcPr>
          <w:p>
            <w:pPr>
              <w:rPr>
                <w:rFonts w:eastAsia="仿宋"/>
                <w:szCs w:val="21"/>
              </w:rPr>
            </w:pPr>
            <w:r>
              <w:rPr>
                <w:rFonts w:eastAsia="仿宋"/>
                <w:kern w:val="0"/>
                <w:szCs w:val="21"/>
              </w:rPr>
              <w:t>第14711-14732页</w:t>
            </w:r>
          </w:p>
        </w:tc>
        <w:tc>
          <w:tcPr>
            <w:tcW w:w="97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西北农林科技大学</w:t>
            </w:r>
          </w:p>
        </w:tc>
        <w:tc>
          <w:tcPr>
            <w:tcW w:w="985" w:type="dxa"/>
            <w:vAlign w:val="center"/>
          </w:tcPr>
          <w:p>
            <w:pPr>
              <w:pStyle w:val="3"/>
              <w:ind w:firstLine="0" w:firstLineChars="0"/>
              <w:jc w:val="center"/>
              <w:rPr>
                <w:rFonts w:ascii="Times New Roman" w:eastAsia="仿宋"/>
                <w:sz w:val="21"/>
                <w:szCs w:val="21"/>
              </w:rPr>
            </w:pPr>
            <w:r>
              <w:rPr>
                <w:rFonts w:ascii="Times New Roman" w:eastAsia="仿宋"/>
                <w:kern w:val="0"/>
                <w:sz w:val="21"/>
                <w:szCs w:val="21"/>
              </w:rPr>
              <w:t>Yang H J(</w:t>
            </w:r>
            <w:r>
              <w:rPr>
                <w:rFonts w:ascii="Times New Roman" w:eastAsia="仿宋"/>
                <w:sz w:val="21"/>
                <w:szCs w:val="21"/>
              </w:rPr>
              <w:t>杨会君)</w:t>
            </w:r>
            <w:r>
              <w:rPr>
                <w:rFonts w:ascii="Times New Roman" w:eastAsia="仿宋"/>
                <w:kern w:val="0"/>
                <w:sz w:val="21"/>
                <w:szCs w:val="21"/>
              </w:rPr>
              <w:t>Chang J, Geng N, et al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9</w:t>
            </w:r>
          </w:p>
        </w:tc>
        <w:tc>
          <w:tcPr>
            <w:tcW w:w="1155" w:type="dxa"/>
            <w:vAlign w:val="center"/>
          </w:tcPr>
          <w:p>
            <w:pPr>
              <w:pStyle w:val="3"/>
              <w:snapToGrid w:val="0"/>
              <w:ind w:firstLine="0" w:firstLineChars="0"/>
              <w:jc w:val="center"/>
              <w:rPr>
                <w:rFonts w:ascii="Times New Roman" w:eastAsia="仿宋"/>
                <w:sz w:val="21"/>
                <w:szCs w:val="21"/>
              </w:rPr>
            </w:pPr>
            <w:r>
              <w:rPr>
                <w:rFonts w:hint="eastAsia" w:ascii="Times New Roman" w:eastAsia="仿宋"/>
                <w:sz w:val="21"/>
                <w:szCs w:val="21"/>
              </w:rPr>
              <w:t>学术论文</w:t>
            </w:r>
          </w:p>
        </w:tc>
        <w:tc>
          <w:tcPr>
            <w:tcW w:w="1197" w:type="dxa"/>
            <w:vAlign w:val="center"/>
          </w:tcPr>
          <w:p>
            <w:pPr>
              <w:pStyle w:val="3"/>
              <w:spacing w:line="240" w:lineRule="auto"/>
              <w:ind w:firstLine="0" w:firstLineChars="0"/>
              <w:rPr>
                <w:rFonts w:ascii="Times New Roman" w:eastAsia="仿宋"/>
                <w:sz w:val="21"/>
                <w:szCs w:val="21"/>
              </w:rPr>
            </w:pPr>
            <w:r>
              <w:rPr>
                <w:rFonts w:ascii="Times New Roman" w:eastAsia="仿宋"/>
                <w:sz w:val="21"/>
                <w:szCs w:val="21"/>
              </w:rPr>
              <w:t>Effect of</w:t>
            </w:r>
          </w:p>
          <w:p>
            <w:pPr>
              <w:pStyle w:val="3"/>
              <w:spacing w:line="240" w:lineRule="auto"/>
              <w:ind w:firstLine="0" w:firstLineChars="0"/>
              <w:jc w:val="center"/>
              <w:rPr>
                <w:rFonts w:ascii="Times New Roman" w:eastAsia="仿宋"/>
                <w:sz w:val="21"/>
                <w:szCs w:val="21"/>
              </w:rPr>
            </w:pPr>
            <w:r>
              <w:rPr>
                <w:rFonts w:ascii="Times New Roman" w:eastAsia="仿宋"/>
                <w:sz w:val="21"/>
                <w:szCs w:val="21"/>
              </w:rPr>
              <w:t>Low-frequency alternating-current electric field parameter on laminar and turbulent flames of CH4/air mixture</w:t>
            </w:r>
          </w:p>
        </w:tc>
        <w:tc>
          <w:tcPr>
            <w:tcW w:w="1031" w:type="dxa"/>
            <w:vAlign w:val="center"/>
          </w:tcPr>
          <w:p>
            <w:pPr>
              <w:pStyle w:val="3"/>
              <w:spacing w:line="240" w:lineRule="auto"/>
              <w:ind w:firstLine="0" w:firstLineChars="0"/>
              <w:jc w:val="center"/>
              <w:rPr>
                <w:rFonts w:ascii="Times New Roman" w:eastAsia="仿宋"/>
                <w:sz w:val="21"/>
                <w:szCs w:val="21"/>
              </w:rPr>
            </w:pPr>
            <w:r>
              <w:rPr>
                <w:rFonts w:hint="eastAsia" w:ascii="Times New Roman" w:eastAsia="仿宋"/>
                <w:sz w:val="21"/>
                <w:szCs w:val="21"/>
              </w:rPr>
              <w:t>中国</w:t>
            </w:r>
          </w:p>
        </w:tc>
        <w:tc>
          <w:tcPr>
            <w:tcW w:w="85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DOI</w:t>
            </w:r>
            <w:r>
              <w:rPr>
                <w:rFonts w:hint="eastAsia" w:ascii="Times New Roman" w:eastAsia="仿宋"/>
                <w:sz w:val="21"/>
                <w:szCs w:val="21"/>
              </w:rPr>
              <w:t>：</w:t>
            </w:r>
            <w:r>
              <w:rPr>
                <w:rFonts w:ascii="Times New Roman" w:eastAsia="仿宋"/>
                <w:sz w:val="21"/>
                <w:szCs w:val="21"/>
              </w:rPr>
              <w:t>10.1016/j.fuel.2021.121755</w:t>
            </w:r>
          </w:p>
        </w:tc>
        <w:tc>
          <w:tcPr>
            <w:tcW w:w="106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2022</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317:121755</w:t>
            </w:r>
          </w:p>
        </w:tc>
        <w:tc>
          <w:tcPr>
            <w:tcW w:w="978" w:type="dxa"/>
            <w:vAlign w:val="center"/>
          </w:tcPr>
          <w:p>
            <w:pPr>
              <w:pStyle w:val="3"/>
              <w:spacing w:line="240" w:lineRule="auto"/>
              <w:ind w:firstLine="0" w:firstLineChars="0"/>
              <w:jc w:val="center"/>
              <w:rPr>
                <w:rFonts w:ascii="Times New Roman" w:eastAsia="仿宋"/>
                <w:sz w:val="21"/>
                <w:szCs w:val="21"/>
              </w:rPr>
            </w:pPr>
            <w:r>
              <w:rPr>
                <w:rFonts w:hint="eastAsia" w:ascii="Times New Roman" w:eastAsia="仿宋"/>
                <w:sz w:val="21"/>
                <w:szCs w:val="21"/>
              </w:rPr>
              <w:t>西安交通大学</w:t>
            </w:r>
          </w:p>
        </w:tc>
        <w:tc>
          <w:tcPr>
            <w:tcW w:w="985"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高忠权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10</w:t>
            </w:r>
          </w:p>
        </w:tc>
        <w:tc>
          <w:tcPr>
            <w:tcW w:w="1155" w:type="dxa"/>
            <w:vAlign w:val="center"/>
          </w:tcPr>
          <w:p>
            <w:pPr>
              <w:pStyle w:val="3"/>
              <w:snapToGrid w:val="0"/>
              <w:ind w:firstLine="0" w:firstLineChars="0"/>
              <w:jc w:val="center"/>
              <w:rPr>
                <w:rFonts w:ascii="Times New Roman" w:eastAsia="仿宋"/>
                <w:sz w:val="21"/>
                <w:szCs w:val="21"/>
              </w:rPr>
            </w:pPr>
            <w:r>
              <w:rPr>
                <w:rFonts w:ascii="Times New Roman" w:eastAsia="仿宋"/>
                <w:sz w:val="21"/>
                <w:szCs w:val="21"/>
              </w:rPr>
              <w:t>地方标准</w:t>
            </w:r>
          </w:p>
        </w:tc>
        <w:tc>
          <w:tcPr>
            <w:tcW w:w="1197"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智慧农业 果实三维数字化数据采集及建模技术规范</w:t>
            </w:r>
          </w:p>
        </w:tc>
        <w:tc>
          <w:tcPr>
            <w:tcW w:w="1031"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中国</w:t>
            </w:r>
          </w:p>
        </w:tc>
        <w:tc>
          <w:tcPr>
            <w:tcW w:w="85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DB6111/T 175-2021</w:t>
            </w:r>
          </w:p>
        </w:tc>
        <w:tc>
          <w:tcPr>
            <w:tcW w:w="1068"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2021-11-01</w:t>
            </w:r>
          </w:p>
        </w:tc>
        <w:tc>
          <w:tcPr>
            <w:tcW w:w="946"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DB6111/T 175-2021，</w:t>
            </w:r>
          </w:p>
        </w:tc>
        <w:tc>
          <w:tcPr>
            <w:tcW w:w="978" w:type="dxa"/>
            <w:vAlign w:val="center"/>
          </w:tcPr>
          <w:p>
            <w:pPr>
              <w:pStyle w:val="3"/>
              <w:spacing w:line="240" w:lineRule="auto"/>
              <w:ind w:firstLine="0" w:firstLineChars="0"/>
              <w:jc w:val="center"/>
              <w:rPr>
                <w:rFonts w:ascii="Times New Roman" w:eastAsia="仿宋"/>
                <w:sz w:val="21"/>
                <w:szCs w:val="21"/>
              </w:rPr>
            </w:pPr>
          </w:p>
        </w:tc>
        <w:tc>
          <w:tcPr>
            <w:tcW w:w="985" w:type="dxa"/>
            <w:vAlign w:val="center"/>
          </w:tcPr>
          <w:p>
            <w:pPr>
              <w:pStyle w:val="3"/>
              <w:spacing w:line="240" w:lineRule="auto"/>
              <w:ind w:firstLine="0" w:firstLineChars="0"/>
              <w:jc w:val="center"/>
              <w:rPr>
                <w:rFonts w:ascii="Times New Roman" w:eastAsia="仿宋"/>
                <w:sz w:val="21"/>
                <w:szCs w:val="21"/>
              </w:rPr>
            </w:pPr>
            <w:r>
              <w:rPr>
                <w:rFonts w:ascii="Times New Roman" w:eastAsia="仿宋"/>
                <w:sz w:val="21"/>
                <w:szCs w:val="21"/>
              </w:rPr>
              <w:t>杨会君张田龙等</w:t>
            </w:r>
          </w:p>
        </w:tc>
      </w:tr>
    </w:tbl>
    <w:p>
      <w:pPr>
        <w:pStyle w:val="3"/>
        <w:ind w:firstLine="0" w:firstLineChars="0"/>
        <w:jc w:val="left"/>
        <w:rPr>
          <w:rFonts w:ascii="Times New Roman" w:eastAsia="仿宋"/>
          <w:b/>
          <w:szCs w:val="24"/>
        </w:rPr>
      </w:pPr>
    </w:p>
    <w:p>
      <w:pPr>
        <w:pStyle w:val="3"/>
        <w:ind w:firstLine="0" w:firstLineChars="0"/>
        <w:jc w:val="left"/>
        <w:rPr>
          <w:rFonts w:ascii="Times New Roman" w:eastAsia="仿宋"/>
          <w:b/>
          <w:szCs w:val="24"/>
        </w:rPr>
      </w:pPr>
      <w:r>
        <w:rPr>
          <w:rFonts w:ascii="Times New Roman" w:eastAsia="仿宋"/>
          <w:b/>
          <w:szCs w:val="24"/>
        </w:rPr>
        <w:t>六、代表性论文专著目录(自然奖填写，</w:t>
      </w:r>
      <w:r>
        <w:rPr>
          <w:rFonts w:ascii="Times New Roman" w:eastAsia="仿宋"/>
          <w:b/>
          <w:spacing w:val="2"/>
        </w:rPr>
        <w:t>不超过8条，其中，代表性论文不超过5篇，代表性专著不超过3部，按重要程度排序</w:t>
      </w:r>
      <w:r>
        <w:rPr>
          <w:rFonts w:ascii="Times New Roman" w:eastAsia="仿宋"/>
          <w:b/>
          <w:szCs w:val="24"/>
        </w:rPr>
        <w:t>)</w:t>
      </w:r>
    </w:p>
    <w:p>
      <w:pPr>
        <w:pStyle w:val="3"/>
        <w:ind w:firstLine="0" w:firstLineChars="0"/>
        <w:jc w:val="left"/>
        <w:rPr>
          <w:rFonts w:ascii="Times New Roman" w:eastAsia="仿宋"/>
          <w:b/>
          <w:szCs w:val="24"/>
        </w:rPr>
      </w:pPr>
      <w:r>
        <w:rPr>
          <w:rFonts w:ascii="Times New Roman" w:eastAsia="仿宋"/>
          <w:b/>
          <w:szCs w:val="24"/>
        </w:rPr>
        <w:t>七、主要完成人情况</w:t>
      </w:r>
    </w:p>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姓名</w:t>
            </w:r>
          </w:p>
        </w:tc>
        <w:tc>
          <w:tcPr>
            <w:tcW w:w="707"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排名</w:t>
            </w:r>
          </w:p>
        </w:tc>
        <w:tc>
          <w:tcPr>
            <w:tcW w:w="1417"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行政/技术职称</w:t>
            </w:r>
          </w:p>
        </w:tc>
        <w:tc>
          <w:tcPr>
            <w:tcW w:w="1985"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工作单位/完成单位</w:t>
            </w:r>
          </w:p>
        </w:tc>
        <w:tc>
          <w:tcPr>
            <w:tcW w:w="3685"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马伟</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1</w:t>
            </w:r>
          </w:p>
        </w:tc>
        <w:tc>
          <w:tcPr>
            <w:tcW w:w="1417"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首席科学家/正高级工程师</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陕西美好家园农业科技发展股份有限公司</w:t>
            </w:r>
          </w:p>
        </w:tc>
        <w:tc>
          <w:tcPr>
            <w:tcW w:w="3685" w:type="dxa"/>
            <w:vAlign w:val="center"/>
          </w:tcPr>
          <w:p>
            <w:pPr>
              <w:pStyle w:val="3"/>
              <w:adjustRightInd w:val="0"/>
              <w:snapToGrid w:val="0"/>
              <w:ind w:firstLine="0" w:firstLineChars="0"/>
              <w:jc w:val="center"/>
              <w:rPr>
                <w:rFonts w:hint="default" w:ascii="Times New Roman" w:eastAsia="仿宋"/>
                <w:sz w:val="18"/>
                <w:szCs w:val="18"/>
                <w:lang w:val="en-US" w:eastAsia="zh-CN"/>
              </w:rPr>
            </w:pPr>
            <w:r>
              <w:rPr>
                <w:rFonts w:hint="eastAsia" w:ascii="Times New Roman" w:eastAsia="仿宋"/>
                <w:sz w:val="18"/>
                <w:szCs w:val="18"/>
                <w:lang w:val="en-US" w:eastAsia="zh-CN"/>
              </w:rPr>
              <w:t>负责项目整体协调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王秀</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2</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副主任/研究员</w:t>
            </w:r>
          </w:p>
        </w:tc>
        <w:tc>
          <w:tcPr>
            <w:tcW w:w="1985" w:type="dxa"/>
            <w:vAlign w:val="center"/>
          </w:tcPr>
          <w:p>
            <w:pPr>
              <w:pStyle w:val="3"/>
              <w:adjustRightInd w:val="0"/>
              <w:snapToGrid w:val="0"/>
              <w:spacing w:line="240" w:lineRule="auto"/>
              <w:ind w:firstLine="0" w:firstLineChars="0"/>
              <w:jc w:val="center"/>
              <w:rPr>
                <w:rFonts w:hint="eastAsia" w:ascii="Times New Roman" w:eastAsia="仿宋"/>
                <w:sz w:val="18"/>
                <w:szCs w:val="18"/>
                <w:lang w:eastAsia="zh-CN"/>
              </w:rPr>
            </w:pPr>
            <w:r>
              <w:rPr>
                <w:rFonts w:ascii="Times New Roman" w:eastAsia="仿宋"/>
                <w:sz w:val="18"/>
                <w:szCs w:val="18"/>
              </w:rPr>
              <w:t>北京市农林科学院</w:t>
            </w:r>
            <w:r>
              <w:rPr>
                <w:rFonts w:hint="eastAsia" w:ascii="Times New Roman" w:eastAsia="仿宋"/>
                <w:sz w:val="18"/>
                <w:szCs w:val="18"/>
                <w:lang w:eastAsia="zh-CN"/>
              </w:rPr>
              <w:t>智能装备技术研究中心</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负责制定试验示范和推广应用总体方案，牵总负责智能装备创制、调试和应用。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杨新文</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3</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主任</w:t>
            </w:r>
            <w:r>
              <w:rPr>
                <w:rFonts w:hint="eastAsia" w:ascii="Times New Roman" w:eastAsia="仿宋"/>
                <w:sz w:val="18"/>
                <w:szCs w:val="18"/>
                <w:lang w:val="en-US" w:eastAsia="zh-CN"/>
              </w:rPr>
              <w:t>/助理研究员</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陕西省果业研究</w:t>
            </w:r>
          </w:p>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发展中心</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协调组建项目组，制定项目实施方案，制定技术试验推广计划，对接建立示范园；组织项目不同阶段考核、验收、总结等工作。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杨会君</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4</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hint="eastAsia" w:ascii="Times New Roman" w:eastAsia="仿宋"/>
                <w:sz w:val="18"/>
                <w:szCs w:val="18"/>
                <w:lang w:eastAsia="zh-CN"/>
              </w:rPr>
              <w:t>硕导</w:t>
            </w:r>
            <w:r>
              <w:rPr>
                <w:rFonts w:hint="eastAsia" w:ascii="Times New Roman" w:eastAsia="仿宋"/>
                <w:sz w:val="18"/>
                <w:szCs w:val="18"/>
                <w:lang w:val="en-US" w:eastAsia="zh-CN"/>
              </w:rPr>
              <w:t>/</w:t>
            </w:r>
            <w:r>
              <w:rPr>
                <w:rFonts w:ascii="Times New Roman" w:eastAsia="仿宋"/>
                <w:sz w:val="18"/>
                <w:szCs w:val="18"/>
              </w:rPr>
              <w:t>副教授</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西北农林科技大学</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提出将三维反演和点云技术引入田间果实高通量精准数字化，提升数据采集质量，优化病理状态检测过程。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张田龙</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5</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总经理</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陕西美好家园农业科技发展股份有限公司</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项目主持人，主要负责组建技术团队，选定示范基地，制定实施方案，开展试验示范，制定智慧农业果实三维数字化地方规范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刘爽</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6</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副所长</w:t>
            </w:r>
            <w:r>
              <w:rPr>
                <w:rFonts w:hint="eastAsia" w:ascii="Times New Roman" w:eastAsia="仿宋"/>
                <w:sz w:val="18"/>
                <w:szCs w:val="18"/>
                <w:lang w:val="en-US" w:eastAsia="zh-CN"/>
              </w:rPr>
              <w:t>/副研究员</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中国农业科学院</w:t>
            </w:r>
          </w:p>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都市农业研究所</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协助项目负责人落实关键技术与配套措施；以项目示范园为样本，负责专项技术示范及推广活动。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高忠权</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7</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副主任</w:t>
            </w:r>
            <w:r>
              <w:rPr>
                <w:rFonts w:hint="eastAsia" w:ascii="Times New Roman" w:eastAsia="仿宋"/>
                <w:sz w:val="18"/>
                <w:szCs w:val="18"/>
                <w:lang w:val="en-US" w:eastAsia="zh-CN"/>
              </w:rPr>
              <w:t>/教授</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西安交通大学</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负责粪污处理和有机肥有效利用，技术方案校对，试验示范数据记录汇总等工作。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安欢乐</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8</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hint="eastAsia" w:ascii="Times New Roman" w:eastAsia="仿宋"/>
                <w:sz w:val="18"/>
                <w:szCs w:val="18"/>
                <w:lang w:eastAsia="zh-CN"/>
              </w:rPr>
              <w:t>技术总监</w:t>
            </w:r>
            <w:r>
              <w:rPr>
                <w:rFonts w:hint="eastAsia" w:ascii="Times New Roman" w:eastAsia="仿宋"/>
                <w:sz w:val="18"/>
                <w:szCs w:val="18"/>
                <w:lang w:val="en-US" w:eastAsia="zh-CN"/>
              </w:rPr>
              <w:t>/农艺师</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中化现代农业（陕西）有限公司</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对本项目技术创造性贡献：负责技术方案的起草修改，关键技术集成、示范和培训，试验数据收集整理，宣传和报道工作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梁建军</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9</w:t>
            </w:r>
          </w:p>
        </w:tc>
        <w:tc>
          <w:tcPr>
            <w:tcW w:w="1417" w:type="dxa"/>
            <w:vAlign w:val="center"/>
          </w:tcPr>
          <w:p>
            <w:pPr>
              <w:pStyle w:val="3"/>
              <w:adjustRightInd w:val="0"/>
              <w:snapToGrid w:val="0"/>
              <w:ind w:firstLine="0" w:firstLineChars="0"/>
              <w:jc w:val="center"/>
              <w:rPr>
                <w:rFonts w:hint="default" w:ascii="Times New Roman" w:eastAsia="仿宋"/>
                <w:sz w:val="18"/>
                <w:szCs w:val="18"/>
                <w:lang w:val="en-US" w:eastAsia="zh-CN"/>
              </w:rPr>
            </w:pPr>
            <w:r>
              <w:rPr>
                <w:rFonts w:ascii="Times New Roman" w:eastAsia="仿宋"/>
                <w:sz w:val="18"/>
                <w:szCs w:val="18"/>
              </w:rPr>
              <w:t>总经理</w:t>
            </w:r>
            <w:r>
              <w:rPr>
                <w:rFonts w:hint="eastAsia" w:ascii="Times New Roman" w:eastAsia="仿宋"/>
                <w:sz w:val="18"/>
                <w:szCs w:val="18"/>
                <w:lang w:val="en-US" w:eastAsia="zh-CN"/>
              </w:rPr>
              <w:t>/高级农艺师</w:t>
            </w:r>
          </w:p>
        </w:tc>
        <w:tc>
          <w:tcPr>
            <w:tcW w:w="1985" w:type="dxa"/>
            <w:vAlign w:val="center"/>
          </w:tcPr>
          <w:p>
            <w:pPr>
              <w:pStyle w:val="3"/>
              <w:adjustRightInd w:val="0"/>
              <w:snapToGrid w:val="0"/>
              <w:spacing w:line="240" w:lineRule="auto"/>
              <w:ind w:firstLine="0" w:firstLineChars="0"/>
              <w:rPr>
                <w:rFonts w:ascii="Times New Roman" w:eastAsia="仿宋"/>
                <w:sz w:val="18"/>
                <w:szCs w:val="18"/>
              </w:rPr>
            </w:pPr>
            <w:r>
              <w:rPr>
                <w:rFonts w:ascii="Times New Roman" w:eastAsia="仿宋"/>
                <w:sz w:val="18"/>
                <w:szCs w:val="18"/>
              </w:rPr>
              <w:t>陕西果业科技集团有限公司</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负责技术方案的起草修改，关键技术集成、示范和培训，试验数据收集整理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赵淑芹</w:t>
            </w:r>
          </w:p>
        </w:tc>
        <w:tc>
          <w:tcPr>
            <w:tcW w:w="70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10</w:t>
            </w:r>
          </w:p>
        </w:tc>
        <w:tc>
          <w:tcPr>
            <w:tcW w:w="1417" w:type="dxa"/>
            <w:vAlign w:val="center"/>
          </w:tcPr>
          <w:p>
            <w:pPr>
              <w:pStyle w:val="3"/>
              <w:adjustRightInd w:val="0"/>
              <w:snapToGrid w:val="0"/>
              <w:ind w:firstLine="0" w:firstLineChars="0"/>
              <w:jc w:val="center"/>
              <w:rPr>
                <w:rFonts w:ascii="Times New Roman" w:eastAsia="仿宋"/>
                <w:sz w:val="18"/>
                <w:szCs w:val="18"/>
              </w:rPr>
            </w:pPr>
            <w:r>
              <w:rPr>
                <w:rFonts w:ascii="Times New Roman" w:eastAsia="仿宋"/>
                <w:sz w:val="18"/>
                <w:szCs w:val="18"/>
              </w:rPr>
              <w:t>技术服务部主任</w:t>
            </w:r>
            <w:r>
              <w:rPr>
                <w:rFonts w:hint="eastAsia" w:ascii="Times New Roman" w:eastAsia="仿宋"/>
                <w:sz w:val="18"/>
                <w:szCs w:val="18"/>
                <w:lang w:val="en-US" w:eastAsia="zh-CN"/>
              </w:rPr>
              <w:t>/高级农艺师</w:t>
            </w:r>
          </w:p>
        </w:tc>
        <w:tc>
          <w:tcPr>
            <w:tcW w:w="1985" w:type="dxa"/>
            <w:vAlign w:val="center"/>
          </w:tcPr>
          <w:p>
            <w:pPr>
              <w:pStyle w:val="3"/>
              <w:adjustRightInd w:val="0"/>
              <w:snapToGrid w:val="0"/>
              <w:spacing w:line="240" w:lineRule="auto"/>
              <w:ind w:firstLine="0" w:firstLineChars="0"/>
              <w:jc w:val="center"/>
              <w:rPr>
                <w:rFonts w:ascii="Times New Roman" w:eastAsia="仿宋"/>
                <w:sz w:val="18"/>
                <w:szCs w:val="18"/>
              </w:rPr>
            </w:pPr>
            <w:r>
              <w:rPr>
                <w:rFonts w:ascii="Times New Roman" w:eastAsia="仿宋"/>
                <w:sz w:val="18"/>
                <w:szCs w:val="18"/>
              </w:rPr>
              <w:t>陕西美好家园农业科技发展股份有限公司</w:t>
            </w:r>
          </w:p>
        </w:tc>
        <w:tc>
          <w:tcPr>
            <w:tcW w:w="3685" w:type="dxa"/>
            <w:vAlign w:val="center"/>
          </w:tcPr>
          <w:p>
            <w:pPr>
              <w:adjustRightInd w:val="0"/>
              <w:snapToGrid w:val="0"/>
              <w:spacing w:line="360" w:lineRule="auto"/>
              <w:jc w:val="center"/>
              <w:rPr>
                <w:rFonts w:eastAsia="仿宋"/>
                <w:sz w:val="18"/>
                <w:szCs w:val="18"/>
              </w:rPr>
            </w:pPr>
            <w:r>
              <w:rPr>
                <w:rFonts w:eastAsia="仿宋"/>
                <w:sz w:val="18"/>
                <w:szCs w:val="18"/>
              </w:rPr>
              <w:t>负责技术方案起草，论证和制定，关键技术集成、示范和应用，试验数据收集整理，关键技术指导和培训</w:t>
            </w:r>
          </w:p>
        </w:tc>
      </w:tr>
    </w:tbl>
    <w:p>
      <w:pPr>
        <w:pStyle w:val="3"/>
        <w:ind w:firstLine="0" w:firstLineChars="0"/>
        <w:jc w:val="left"/>
        <w:rPr>
          <w:rFonts w:ascii="Times New Roman" w:eastAsia="仿宋"/>
          <w:b/>
        </w:rPr>
      </w:pPr>
      <w:r>
        <w:rPr>
          <w:rFonts w:ascii="Times New Roman" w:eastAsia="仿宋"/>
          <w:b/>
        </w:rPr>
        <w:t>八、主要完成单位情况及创新推广贡献</w:t>
      </w:r>
    </w:p>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单位名称</w:t>
            </w:r>
          </w:p>
        </w:tc>
        <w:tc>
          <w:tcPr>
            <w:tcW w:w="1559"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排名</w:t>
            </w:r>
          </w:p>
        </w:tc>
        <w:tc>
          <w:tcPr>
            <w:tcW w:w="5528"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szCs w:val="21"/>
              </w:rPr>
            </w:pPr>
            <w:r>
              <w:rPr>
                <w:rFonts w:eastAsia="仿宋"/>
              </w:rPr>
              <w:t>陕西美好家园农业科技发展股份有限公司</w:t>
            </w:r>
          </w:p>
        </w:tc>
        <w:tc>
          <w:tcPr>
            <w:tcW w:w="1559" w:type="dxa"/>
            <w:vAlign w:val="center"/>
          </w:tcPr>
          <w:p>
            <w:pPr>
              <w:spacing w:line="360" w:lineRule="exact"/>
              <w:jc w:val="center"/>
              <w:rPr>
                <w:rFonts w:eastAsia="仿宋"/>
                <w:szCs w:val="21"/>
              </w:rPr>
            </w:pPr>
            <w:r>
              <w:rPr>
                <w:rFonts w:eastAsia="仿宋"/>
                <w:szCs w:val="21"/>
              </w:rPr>
              <w:t>1</w:t>
            </w:r>
          </w:p>
        </w:tc>
        <w:tc>
          <w:tcPr>
            <w:tcW w:w="5528" w:type="dxa"/>
            <w:vAlign w:val="center"/>
          </w:tcPr>
          <w:p>
            <w:pPr>
              <w:pStyle w:val="3"/>
              <w:spacing w:line="390" w:lineRule="exact"/>
              <w:ind w:left="0" w:leftChars="0" w:firstLine="0" w:firstLineChars="0"/>
              <w:rPr>
                <w:rFonts w:ascii="Times New Roman" w:eastAsia="仿宋"/>
                <w:sz w:val="21"/>
              </w:rPr>
            </w:pPr>
            <w:r>
              <w:rPr>
                <w:rFonts w:ascii="Times New Roman" w:eastAsia="仿宋"/>
                <w:sz w:val="21"/>
                <w:szCs w:val="24"/>
              </w:rPr>
              <w:t>负责项目团队组建、协调、联络和管理，项目规划初步设计和实施方案起草和论证，负责示范基地的择定和管理，负责精准施肥关键技术试验、示范、推广等。填补陕西省精准施肥过程中智能装备使用率低，技术落后的空白，开创精准施肥智能装备关键技术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spacing w:val="-8"/>
                <w:szCs w:val="21"/>
              </w:rPr>
            </w:pPr>
            <w:r>
              <w:rPr>
                <w:rFonts w:eastAsia="仿宋"/>
              </w:rPr>
              <w:t>中国农业科学院都市农业研究所</w:t>
            </w:r>
          </w:p>
        </w:tc>
        <w:tc>
          <w:tcPr>
            <w:tcW w:w="1559" w:type="dxa"/>
            <w:vAlign w:val="center"/>
          </w:tcPr>
          <w:p>
            <w:pPr>
              <w:spacing w:line="360" w:lineRule="exact"/>
              <w:jc w:val="center"/>
              <w:rPr>
                <w:rFonts w:eastAsia="仿宋"/>
                <w:spacing w:val="-8"/>
                <w:szCs w:val="21"/>
              </w:rPr>
            </w:pPr>
            <w:r>
              <w:rPr>
                <w:rFonts w:eastAsia="仿宋"/>
                <w:spacing w:val="-8"/>
                <w:szCs w:val="21"/>
              </w:rPr>
              <w:t>2</w:t>
            </w:r>
          </w:p>
        </w:tc>
        <w:tc>
          <w:tcPr>
            <w:tcW w:w="5528" w:type="dxa"/>
            <w:vAlign w:val="center"/>
          </w:tcPr>
          <w:p>
            <w:pPr>
              <w:pStyle w:val="2"/>
              <w:spacing w:line="400" w:lineRule="exact"/>
              <w:ind w:left="0" w:leftChars="0" w:firstLine="0" w:firstLineChars="0"/>
              <w:rPr>
                <w:rFonts w:eastAsia="仿宋"/>
              </w:rPr>
            </w:pPr>
            <w:r>
              <w:rPr>
                <w:rFonts w:eastAsia="仿宋"/>
              </w:rPr>
              <w:t>主要负责开发水肥精准物联网系统平台，提出多源传感水肥精准控制方法，创制果园变量施肥机并开展示范应用。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rPr>
            </w:pPr>
            <w:r>
              <w:rPr>
                <w:rFonts w:eastAsia="仿宋"/>
              </w:rPr>
              <w:t>西北农林</w:t>
            </w:r>
          </w:p>
          <w:p>
            <w:pPr>
              <w:spacing w:line="360" w:lineRule="exact"/>
              <w:jc w:val="center"/>
              <w:rPr>
                <w:rFonts w:eastAsia="仿宋"/>
                <w:szCs w:val="21"/>
              </w:rPr>
            </w:pPr>
            <w:r>
              <w:rPr>
                <w:rFonts w:eastAsia="仿宋"/>
              </w:rPr>
              <w:t>科技大学</w:t>
            </w:r>
          </w:p>
        </w:tc>
        <w:tc>
          <w:tcPr>
            <w:tcW w:w="1559" w:type="dxa"/>
            <w:vAlign w:val="center"/>
          </w:tcPr>
          <w:p>
            <w:pPr>
              <w:spacing w:line="360" w:lineRule="exact"/>
              <w:jc w:val="center"/>
              <w:rPr>
                <w:rFonts w:eastAsia="仿宋"/>
                <w:szCs w:val="21"/>
              </w:rPr>
            </w:pPr>
            <w:r>
              <w:rPr>
                <w:rFonts w:eastAsia="仿宋"/>
                <w:szCs w:val="21"/>
              </w:rPr>
              <w:t>3</w:t>
            </w:r>
          </w:p>
        </w:tc>
        <w:tc>
          <w:tcPr>
            <w:tcW w:w="5528" w:type="dxa"/>
            <w:vAlign w:val="center"/>
          </w:tcPr>
          <w:p>
            <w:pPr>
              <w:pStyle w:val="3"/>
              <w:spacing w:line="390" w:lineRule="exact"/>
              <w:ind w:left="0" w:leftChars="0" w:firstLine="0" w:firstLineChars="0"/>
              <w:rPr>
                <w:rFonts w:ascii="Times New Roman" w:eastAsia="仿宋"/>
                <w:sz w:val="21"/>
              </w:rPr>
            </w:pPr>
            <w:r>
              <w:rPr>
                <w:rFonts w:ascii="Times New Roman" w:eastAsia="仿宋"/>
                <w:sz w:val="21"/>
                <w:szCs w:val="24"/>
              </w:rPr>
              <w:t>负责实验过程和数据采集收集和整理分析，为园区管理标准化和可持续发展提供理论依据。推动该行业快速高质量发展。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rPr>
            </w:pPr>
            <w:r>
              <w:rPr>
                <w:rFonts w:eastAsia="仿宋"/>
              </w:rPr>
              <w:t>西安交通大学</w:t>
            </w:r>
          </w:p>
        </w:tc>
        <w:tc>
          <w:tcPr>
            <w:tcW w:w="1559" w:type="dxa"/>
            <w:vAlign w:val="center"/>
          </w:tcPr>
          <w:p>
            <w:pPr>
              <w:spacing w:line="360" w:lineRule="exact"/>
              <w:jc w:val="center"/>
              <w:rPr>
                <w:rFonts w:eastAsia="仿宋"/>
                <w:spacing w:val="-8"/>
                <w:szCs w:val="21"/>
              </w:rPr>
            </w:pPr>
            <w:r>
              <w:rPr>
                <w:rFonts w:eastAsia="仿宋"/>
                <w:spacing w:val="-8"/>
                <w:szCs w:val="21"/>
              </w:rPr>
              <w:t>4</w:t>
            </w:r>
          </w:p>
        </w:tc>
        <w:tc>
          <w:tcPr>
            <w:tcW w:w="5528" w:type="dxa"/>
            <w:vAlign w:val="center"/>
          </w:tcPr>
          <w:p>
            <w:pPr>
              <w:pStyle w:val="3"/>
              <w:spacing w:line="390" w:lineRule="exact"/>
              <w:ind w:left="0" w:leftChars="0" w:firstLine="0" w:firstLineChars="0"/>
              <w:rPr>
                <w:rFonts w:hint="default" w:ascii="Times New Roman" w:eastAsia="仿宋"/>
                <w:sz w:val="21"/>
                <w:szCs w:val="24"/>
                <w:lang w:val="en-US" w:eastAsia="zh-CN"/>
              </w:rPr>
            </w:pPr>
            <w:r>
              <w:rPr>
                <w:rFonts w:hint="eastAsia" w:ascii="Times New Roman" w:eastAsia="仿宋"/>
                <w:sz w:val="21"/>
                <w:szCs w:val="24"/>
                <w:lang w:val="en-US" w:eastAsia="zh-CN"/>
              </w:rPr>
              <w:t>负责果园智能施肥机动力低耗大功率关键技术及装备研究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spacing w:val="-8"/>
                <w:szCs w:val="21"/>
              </w:rPr>
            </w:pPr>
            <w:r>
              <w:rPr>
                <w:rFonts w:eastAsia="仿宋"/>
              </w:rPr>
              <w:t>陕西省果业研究发展中心</w:t>
            </w:r>
          </w:p>
        </w:tc>
        <w:tc>
          <w:tcPr>
            <w:tcW w:w="1559" w:type="dxa"/>
            <w:vAlign w:val="center"/>
          </w:tcPr>
          <w:p>
            <w:pPr>
              <w:spacing w:line="360" w:lineRule="exact"/>
              <w:jc w:val="center"/>
              <w:rPr>
                <w:rFonts w:eastAsia="仿宋"/>
                <w:spacing w:val="-8"/>
                <w:szCs w:val="21"/>
              </w:rPr>
            </w:pPr>
            <w:r>
              <w:rPr>
                <w:rFonts w:eastAsia="仿宋"/>
                <w:spacing w:val="-8"/>
                <w:szCs w:val="21"/>
              </w:rPr>
              <w:t>5</w:t>
            </w:r>
          </w:p>
        </w:tc>
        <w:tc>
          <w:tcPr>
            <w:tcW w:w="5528" w:type="dxa"/>
            <w:vAlign w:val="center"/>
          </w:tcPr>
          <w:p>
            <w:pPr>
              <w:pStyle w:val="3"/>
              <w:spacing w:line="390" w:lineRule="exact"/>
              <w:ind w:left="0" w:leftChars="0" w:firstLine="0" w:firstLineChars="0"/>
              <w:rPr>
                <w:rFonts w:ascii="Times New Roman" w:eastAsia="仿宋"/>
              </w:rPr>
            </w:pPr>
            <w:r>
              <w:rPr>
                <w:rFonts w:ascii="Times New Roman" w:eastAsia="仿宋"/>
                <w:sz w:val="21"/>
                <w:szCs w:val="24"/>
              </w:rPr>
              <w:t>负责试验设计、示范点选定和日常管理，多点筛选、推广和区试，组织示范观摩，开展节能高产测定和评比活动；建立高产样板园并定期开展良法良机指导培训，撰写效益分析报告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szCs w:val="21"/>
              </w:rPr>
            </w:pPr>
            <w:r>
              <w:rPr>
                <w:rFonts w:ascii="Times New Roman" w:eastAsia="仿宋"/>
                <w:sz w:val="21"/>
                <w:szCs w:val="21"/>
              </w:rPr>
              <w:t>北京市农林科学院</w:t>
            </w:r>
            <w:r>
              <w:rPr>
                <w:rFonts w:hint="eastAsia" w:ascii="Times New Roman" w:eastAsia="仿宋"/>
                <w:sz w:val="21"/>
                <w:szCs w:val="21"/>
                <w:lang w:eastAsia="zh-CN"/>
              </w:rPr>
              <w:t>智能装备技术研究中心</w:t>
            </w:r>
          </w:p>
        </w:tc>
        <w:tc>
          <w:tcPr>
            <w:tcW w:w="1559" w:type="dxa"/>
            <w:vAlign w:val="center"/>
          </w:tcPr>
          <w:p>
            <w:pPr>
              <w:spacing w:line="360" w:lineRule="exact"/>
              <w:jc w:val="center"/>
              <w:rPr>
                <w:rFonts w:hint="eastAsia" w:eastAsia="仿宋"/>
                <w:spacing w:val="-8"/>
                <w:szCs w:val="21"/>
                <w:lang w:val="en-US" w:eastAsia="zh-CN"/>
              </w:rPr>
            </w:pPr>
            <w:r>
              <w:rPr>
                <w:rFonts w:hint="eastAsia" w:eastAsia="仿宋"/>
                <w:spacing w:val="-8"/>
                <w:szCs w:val="21"/>
                <w:lang w:val="en-US" w:eastAsia="zh-CN"/>
              </w:rPr>
              <w:t>6</w:t>
            </w:r>
          </w:p>
        </w:tc>
        <w:tc>
          <w:tcPr>
            <w:tcW w:w="5528" w:type="dxa"/>
            <w:vAlign w:val="center"/>
          </w:tcPr>
          <w:p>
            <w:pPr>
              <w:pStyle w:val="3"/>
              <w:spacing w:line="390" w:lineRule="exact"/>
              <w:ind w:left="0" w:leftChars="0" w:firstLine="0" w:firstLineChars="0"/>
              <w:rPr>
                <w:rFonts w:hint="eastAsia" w:ascii="Times New Roman" w:eastAsia="仿宋"/>
                <w:sz w:val="21"/>
                <w:szCs w:val="24"/>
                <w:lang w:val="en-US" w:eastAsia="zh-CN"/>
              </w:rPr>
            </w:pPr>
            <w:r>
              <w:rPr>
                <w:rFonts w:eastAsia="仿宋"/>
                <w:sz w:val="21"/>
                <w:szCs w:val="16"/>
              </w:rPr>
              <w:t>负责水肥精准物联网系统平台</w:t>
            </w:r>
            <w:r>
              <w:rPr>
                <w:rFonts w:hint="eastAsia" w:eastAsia="仿宋"/>
                <w:sz w:val="21"/>
                <w:szCs w:val="16"/>
                <w:lang w:eastAsia="zh-CN"/>
              </w:rPr>
              <w:t>辅助研发</w:t>
            </w:r>
            <w:r>
              <w:rPr>
                <w:rFonts w:eastAsia="仿宋"/>
                <w:sz w:val="21"/>
                <w:szCs w:val="16"/>
              </w:rPr>
              <w:t>，</w:t>
            </w:r>
            <w:r>
              <w:rPr>
                <w:rFonts w:hint="eastAsia" w:eastAsia="仿宋"/>
                <w:sz w:val="21"/>
                <w:szCs w:val="16"/>
                <w:lang w:eastAsia="zh-CN"/>
              </w:rPr>
              <w:t>对</w:t>
            </w:r>
            <w:r>
              <w:rPr>
                <w:rFonts w:eastAsia="仿宋"/>
                <w:sz w:val="21"/>
                <w:szCs w:val="16"/>
              </w:rPr>
              <w:t>多源传感水肥精准控制</w:t>
            </w:r>
            <w:r>
              <w:rPr>
                <w:rFonts w:hint="eastAsia" w:eastAsia="仿宋"/>
                <w:sz w:val="21"/>
                <w:szCs w:val="16"/>
                <w:lang w:eastAsia="zh-CN"/>
              </w:rPr>
              <w:t>系统提升</w:t>
            </w:r>
            <w:r>
              <w:rPr>
                <w:rFonts w:eastAsia="仿宋"/>
                <w:sz w:val="21"/>
                <w:szCs w:val="16"/>
              </w:rPr>
              <w:t>，</w:t>
            </w:r>
            <w:r>
              <w:rPr>
                <w:rFonts w:hint="eastAsia" w:eastAsia="仿宋"/>
                <w:sz w:val="21"/>
                <w:szCs w:val="16"/>
                <w:lang w:eastAsia="zh-CN"/>
              </w:rPr>
              <w:t>协助</w:t>
            </w:r>
            <w:r>
              <w:rPr>
                <w:rFonts w:eastAsia="仿宋"/>
                <w:sz w:val="21"/>
                <w:szCs w:val="16"/>
              </w:rPr>
              <w:t>创制果园变量施肥机。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360" w:lineRule="exact"/>
              <w:jc w:val="center"/>
              <w:rPr>
                <w:rFonts w:eastAsia="仿宋"/>
                <w:szCs w:val="21"/>
              </w:rPr>
            </w:pPr>
            <w:r>
              <w:rPr>
                <w:rFonts w:eastAsia="仿宋"/>
                <w:szCs w:val="21"/>
              </w:rPr>
              <w:t>中化现代农业（陕西）有限公司</w:t>
            </w:r>
          </w:p>
        </w:tc>
        <w:tc>
          <w:tcPr>
            <w:tcW w:w="1559" w:type="dxa"/>
            <w:vAlign w:val="center"/>
          </w:tcPr>
          <w:p>
            <w:pPr>
              <w:spacing w:line="360" w:lineRule="exact"/>
              <w:jc w:val="center"/>
              <w:rPr>
                <w:rFonts w:hint="eastAsia" w:eastAsia="仿宋"/>
                <w:spacing w:val="-8"/>
                <w:szCs w:val="21"/>
                <w:lang w:eastAsia="zh-CN"/>
              </w:rPr>
            </w:pPr>
            <w:r>
              <w:rPr>
                <w:rFonts w:hint="eastAsia" w:eastAsia="仿宋"/>
                <w:spacing w:val="-8"/>
                <w:szCs w:val="21"/>
                <w:lang w:val="en-US" w:eastAsia="zh-CN"/>
              </w:rPr>
              <w:t>7</w:t>
            </w:r>
          </w:p>
        </w:tc>
        <w:tc>
          <w:tcPr>
            <w:tcW w:w="5528" w:type="dxa"/>
            <w:vAlign w:val="center"/>
          </w:tcPr>
          <w:p>
            <w:pPr>
              <w:pStyle w:val="3"/>
              <w:spacing w:line="390" w:lineRule="exact"/>
              <w:ind w:left="0" w:leftChars="0" w:firstLine="0" w:firstLineChars="0"/>
              <w:rPr>
                <w:rFonts w:hint="default" w:ascii="Times New Roman" w:eastAsia="仿宋"/>
                <w:sz w:val="21"/>
                <w:szCs w:val="24"/>
                <w:lang w:val="en-US" w:eastAsia="zh-CN"/>
              </w:rPr>
            </w:pPr>
            <w:r>
              <w:rPr>
                <w:rFonts w:hint="eastAsia" w:ascii="Times New Roman" w:eastAsia="仿宋"/>
                <w:sz w:val="21"/>
                <w:szCs w:val="24"/>
                <w:lang w:val="en-US" w:eastAsia="zh-CN"/>
              </w:rPr>
              <w:t>负责果园精准施肥方案，参与肥效提升研究，开展田间规模化示范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spacing w:line="240" w:lineRule="auto"/>
              <w:ind w:firstLine="0" w:firstLineChars="0"/>
              <w:rPr>
                <w:rFonts w:ascii="Times New Roman" w:eastAsia="仿宋"/>
                <w:sz w:val="21"/>
                <w:szCs w:val="21"/>
              </w:rPr>
            </w:pPr>
            <w:r>
              <w:rPr>
                <w:rFonts w:ascii="Times New Roman" w:eastAsia="仿宋"/>
                <w:sz w:val="21"/>
                <w:szCs w:val="21"/>
              </w:rPr>
              <w:t>陕西果业科技集团有限公司</w:t>
            </w:r>
          </w:p>
        </w:tc>
        <w:tc>
          <w:tcPr>
            <w:tcW w:w="1559" w:type="dxa"/>
            <w:vAlign w:val="center"/>
          </w:tcPr>
          <w:p>
            <w:pPr>
              <w:spacing w:line="360" w:lineRule="exact"/>
              <w:jc w:val="center"/>
              <w:rPr>
                <w:rFonts w:hint="eastAsia" w:eastAsia="仿宋"/>
                <w:spacing w:val="-8"/>
                <w:szCs w:val="21"/>
                <w:lang w:eastAsia="zh-CN"/>
              </w:rPr>
            </w:pPr>
            <w:r>
              <w:rPr>
                <w:rFonts w:hint="eastAsia" w:eastAsia="仿宋"/>
                <w:spacing w:val="-8"/>
                <w:szCs w:val="21"/>
                <w:lang w:val="en-US" w:eastAsia="zh-CN"/>
              </w:rPr>
              <w:t>8</w:t>
            </w:r>
          </w:p>
        </w:tc>
        <w:tc>
          <w:tcPr>
            <w:tcW w:w="5528" w:type="dxa"/>
            <w:vAlign w:val="center"/>
          </w:tcPr>
          <w:p>
            <w:pPr>
              <w:pStyle w:val="3"/>
              <w:spacing w:line="390" w:lineRule="exact"/>
              <w:ind w:left="0" w:leftChars="0" w:firstLine="0" w:firstLineChars="0"/>
              <w:rPr>
                <w:rFonts w:ascii="Times New Roman" w:eastAsia="仿宋"/>
                <w:sz w:val="21"/>
                <w:szCs w:val="24"/>
              </w:rPr>
            </w:pPr>
            <w:r>
              <w:rPr>
                <w:rFonts w:hint="eastAsia" w:ascii="Times New Roman" w:eastAsia="仿宋"/>
                <w:sz w:val="21"/>
                <w:szCs w:val="24"/>
                <w:lang w:val="en-US" w:eastAsia="zh-CN"/>
              </w:rPr>
              <w:t>负责果园精准施肥方案，参与产量提升研究，开展田间规模化示范</w:t>
            </w:r>
          </w:p>
        </w:tc>
      </w:tr>
    </w:tbl>
    <w:p>
      <w:pPr>
        <w:pStyle w:val="3"/>
        <w:ind w:firstLine="0" w:firstLineChars="0"/>
        <w:rPr>
          <w:rFonts w:ascii="Times New Roman" w:eastAsia="仿宋"/>
          <w:b/>
        </w:rPr>
      </w:pPr>
      <w:r>
        <w:rPr>
          <w:rFonts w:ascii="Times New Roman" w:eastAsia="仿宋"/>
          <w:b/>
        </w:rPr>
        <w:t>九、完成人合作关系情况</w:t>
      </w:r>
    </w:p>
    <w:tbl>
      <w:tblPr>
        <w:tblStyle w:val="7"/>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67"/>
        <w:gridCol w:w="1103"/>
        <w:gridCol w:w="1899"/>
        <w:gridCol w:w="1559"/>
        <w:gridCol w:w="1735"/>
        <w:gridCol w:w="20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99" w:type="dxa"/>
            <w:gridSpan w:val="6"/>
            <w:vAlign w:val="center"/>
          </w:tcPr>
          <w:p>
            <w:pPr>
              <w:pStyle w:val="3"/>
              <w:adjustRightInd w:val="0"/>
              <w:snapToGrid w:val="0"/>
              <w:ind w:firstLine="0" w:firstLineChars="0"/>
              <w:jc w:val="left"/>
              <w:rPr>
                <w:rFonts w:ascii="Times New Roman" w:eastAsia="仿宋"/>
                <w:b/>
                <w:sz w:val="18"/>
                <w:szCs w:val="18"/>
              </w:rPr>
            </w:pPr>
            <w:r>
              <w:rPr>
                <w:rFonts w:ascii="Times New Roman" w:eastAsia="仿宋"/>
                <w:b/>
                <w:sz w:val="18"/>
                <w:szCs w:val="18"/>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序号</w:t>
            </w:r>
          </w:p>
        </w:tc>
        <w:tc>
          <w:tcPr>
            <w:tcW w:w="1103"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合作方式</w:t>
            </w:r>
          </w:p>
        </w:tc>
        <w:tc>
          <w:tcPr>
            <w:tcW w:w="1899"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合作者/项目排名</w:t>
            </w:r>
          </w:p>
        </w:tc>
        <w:tc>
          <w:tcPr>
            <w:tcW w:w="1559"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合作时间</w:t>
            </w:r>
          </w:p>
        </w:tc>
        <w:tc>
          <w:tcPr>
            <w:tcW w:w="1735"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合作成果</w:t>
            </w:r>
          </w:p>
        </w:tc>
        <w:tc>
          <w:tcPr>
            <w:tcW w:w="2036" w:type="dxa"/>
            <w:vAlign w:val="center"/>
          </w:tcPr>
          <w:p>
            <w:pPr>
              <w:pStyle w:val="3"/>
              <w:adjustRightInd w:val="0"/>
              <w:snapToGrid w:val="0"/>
              <w:ind w:firstLine="0" w:firstLineChars="0"/>
              <w:jc w:val="center"/>
              <w:rPr>
                <w:rFonts w:ascii="Times New Roman" w:eastAsia="仿宋"/>
                <w:b/>
                <w:sz w:val="18"/>
                <w:szCs w:val="18"/>
              </w:rPr>
            </w:pPr>
            <w:r>
              <w:rPr>
                <w:rFonts w:ascii="Times New Roman" w:eastAsia="仿宋"/>
                <w:b/>
                <w:sz w:val="18"/>
                <w:szCs w:val="18"/>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667" w:type="dxa"/>
            <w:vAlign w:val="center"/>
          </w:tcPr>
          <w:p>
            <w:pPr>
              <w:pStyle w:val="3"/>
              <w:adjustRightInd w:val="0"/>
              <w:snapToGrid w:val="0"/>
              <w:ind w:firstLine="0" w:firstLineChars="0"/>
              <w:jc w:val="center"/>
              <w:rPr>
                <w:rFonts w:ascii="Times New Roman" w:hAnsi="Times New Roman" w:eastAsia="仿宋" w:cs="Times New Roman"/>
                <w:b/>
                <w:kern w:val="2"/>
                <w:sz w:val="18"/>
                <w:szCs w:val="18"/>
                <w:lang w:val="en-US" w:eastAsia="zh-CN" w:bidi="ar-SA"/>
              </w:rPr>
            </w:pPr>
            <w:r>
              <w:rPr>
                <w:rFonts w:ascii="Times New Roman" w:eastAsia="仿宋"/>
                <w:b/>
                <w:sz w:val="18"/>
                <w:szCs w:val="18"/>
              </w:rPr>
              <w:t>1</w:t>
            </w:r>
          </w:p>
        </w:tc>
        <w:tc>
          <w:tcPr>
            <w:tcW w:w="1103" w:type="dxa"/>
            <w:vAlign w:val="center"/>
          </w:tcPr>
          <w:p>
            <w:pPr>
              <w:pStyle w:val="3"/>
              <w:adjustRightInd w:val="0"/>
              <w:snapToGrid w:val="0"/>
              <w:ind w:firstLine="0" w:firstLineChars="0"/>
              <w:jc w:val="center"/>
              <w:rPr>
                <w:rFonts w:hint="eastAsia"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adjustRightInd w:val="0"/>
              <w:snapToGrid w:val="0"/>
              <w:ind w:firstLine="360" w:firstLineChars="200"/>
              <w:jc w:val="both"/>
              <w:rPr>
                <w:rFonts w:hint="default" w:ascii="Times New Roman" w:hAnsi="Times New Roman" w:eastAsia="仿宋" w:cs="Times New Roman"/>
                <w:b/>
                <w:kern w:val="2"/>
                <w:sz w:val="18"/>
                <w:szCs w:val="18"/>
                <w:lang w:val="en-US" w:eastAsia="zh-CN" w:bidi="ar-SA"/>
              </w:rPr>
            </w:pPr>
            <w:r>
              <w:rPr>
                <w:rFonts w:eastAsia="仿宋"/>
                <w:sz w:val="18"/>
                <w:szCs w:val="18"/>
              </w:rPr>
              <w:t>马</w:t>
            </w:r>
            <w:r>
              <w:rPr>
                <w:rFonts w:hint="eastAsia" w:eastAsia="仿宋"/>
                <w:sz w:val="18"/>
                <w:szCs w:val="18"/>
                <w:lang w:val="en-US" w:eastAsia="zh-CN"/>
              </w:rPr>
              <w:t xml:space="preserve">  </w:t>
            </w:r>
            <w:r>
              <w:rPr>
                <w:rFonts w:eastAsia="仿宋"/>
                <w:sz w:val="18"/>
                <w:szCs w:val="18"/>
              </w:rPr>
              <w:t>伟</w:t>
            </w:r>
            <w:r>
              <w:rPr>
                <w:rFonts w:hint="eastAsia" w:eastAsia="仿宋"/>
                <w:sz w:val="18"/>
                <w:szCs w:val="18"/>
                <w:lang w:val="en-US" w:eastAsia="zh-CN"/>
              </w:rPr>
              <w:t>/1</w:t>
            </w:r>
          </w:p>
        </w:tc>
        <w:tc>
          <w:tcPr>
            <w:tcW w:w="1559" w:type="dxa"/>
            <w:vAlign w:val="center"/>
          </w:tcPr>
          <w:p>
            <w:pPr>
              <w:pStyle w:val="3"/>
              <w:adjustRightInd w:val="0"/>
              <w:snapToGrid w:val="0"/>
              <w:ind w:firstLine="0" w:firstLineChars="0"/>
              <w:jc w:val="both"/>
              <w:rPr>
                <w:rFonts w:hint="default"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adjustRightInd w:val="0"/>
              <w:snapToGrid w:val="0"/>
              <w:ind w:firstLine="0" w:firstLineChars="0"/>
              <w:jc w:val="left"/>
              <w:rPr>
                <w:rFonts w:ascii="Times New Roman" w:hAnsi="Times New Roman" w:eastAsia="仿宋" w:cs="Times New Roman"/>
                <w:b/>
                <w:kern w:val="2"/>
                <w:sz w:val="18"/>
                <w:szCs w:val="18"/>
                <w:lang w:val="en-US" w:eastAsia="zh-CN" w:bidi="ar-SA"/>
              </w:rPr>
            </w:pPr>
            <w:r>
              <w:rPr>
                <w:rFonts w:eastAsia="仿宋"/>
                <w:sz w:val="18"/>
                <w:szCs w:val="13"/>
              </w:rPr>
              <w:t>科技成果</w:t>
            </w:r>
            <w:r>
              <w:rPr>
                <w:rFonts w:hint="eastAsia" w:eastAsia="仿宋"/>
                <w:sz w:val="18"/>
                <w:szCs w:val="13"/>
                <w:lang w:eastAsia="zh-CN"/>
              </w:rPr>
              <w:t>登记、专利、软著、专著、论文</w:t>
            </w:r>
            <w:r>
              <w:rPr>
                <w:rFonts w:eastAsia="仿宋"/>
                <w:sz w:val="24"/>
              </w:rPr>
              <w:t xml:space="preserve"> </w:t>
            </w:r>
          </w:p>
        </w:tc>
        <w:tc>
          <w:tcPr>
            <w:tcW w:w="2036" w:type="dxa"/>
            <w:vAlign w:val="center"/>
          </w:tcPr>
          <w:p>
            <w:pPr>
              <w:pStyle w:val="3"/>
              <w:adjustRightInd w:val="0"/>
              <w:snapToGrid w:val="0"/>
              <w:ind w:firstLine="0" w:firstLineChars="0"/>
              <w:jc w:val="left"/>
              <w:rPr>
                <w:rFonts w:eastAsia="仿宋"/>
                <w:sz w:val="18"/>
                <w:szCs w:val="13"/>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p>
          <w:p>
            <w:pPr>
              <w:pStyle w:val="3"/>
              <w:adjustRightInd w:val="0"/>
              <w:snapToGrid w:val="0"/>
              <w:ind w:firstLine="0" w:firstLineChars="0"/>
              <w:jc w:val="left"/>
              <w:rPr>
                <w:rFonts w:ascii="Times New Roman" w:hAnsi="Times New Roman" w:eastAsia="仿宋" w:cs="Times New Roman"/>
                <w:b/>
                <w:kern w:val="2"/>
                <w:sz w:val="18"/>
                <w:szCs w:val="18"/>
                <w:lang w:val="en-US" w:eastAsia="zh-CN" w:bidi="ar-SA"/>
              </w:rPr>
            </w:pPr>
            <w:r>
              <w:rPr>
                <w:rFonts w:hint="eastAsia" w:eastAsia="仿宋"/>
                <w:sz w:val="18"/>
                <w:szCs w:val="13"/>
                <w:lang w:val="en-US" w:eastAsia="zh-CN"/>
              </w:rPr>
              <w:t xml:space="preserve">相关专利包括：ZL200710175567.2 ZL201510020447.X等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ascii="Times New Roman" w:hAnsi="Times New Roman" w:eastAsia="仿宋" w:cs="Times New Roman"/>
                <w:b/>
                <w:kern w:val="2"/>
                <w:sz w:val="24"/>
                <w:lang w:val="en-US" w:eastAsia="zh-CN" w:bidi="ar-SA"/>
              </w:rPr>
            </w:pPr>
            <w:r>
              <w:rPr>
                <w:rFonts w:ascii="Times New Roman" w:eastAsia="仿宋"/>
                <w:b/>
              </w:rPr>
              <w:t>2</w:t>
            </w:r>
          </w:p>
        </w:tc>
        <w:tc>
          <w:tcPr>
            <w:tcW w:w="1103" w:type="dxa"/>
            <w:vAlign w:val="center"/>
          </w:tcPr>
          <w:p>
            <w:pPr>
              <w:pStyle w:val="3"/>
              <w:ind w:left="0" w:leftChars="0" w:firstLine="0" w:firstLineChars="0"/>
              <w:jc w:val="center"/>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8"/>
                <w:lang w:val="en-US" w:eastAsia="zh-CN" w:bidi="ar-SA"/>
              </w:rPr>
            </w:pPr>
            <w:r>
              <w:rPr>
                <w:rFonts w:eastAsia="仿宋"/>
                <w:sz w:val="18"/>
                <w:szCs w:val="18"/>
              </w:rPr>
              <w:t>王</w:t>
            </w:r>
            <w:r>
              <w:rPr>
                <w:rFonts w:hint="eastAsia" w:eastAsia="仿宋"/>
                <w:sz w:val="18"/>
                <w:szCs w:val="18"/>
                <w:lang w:val="en-US" w:eastAsia="zh-CN"/>
              </w:rPr>
              <w:t xml:space="preserve">  </w:t>
            </w:r>
            <w:r>
              <w:rPr>
                <w:rFonts w:eastAsia="仿宋"/>
                <w:sz w:val="18"/>
                <w:szCs w:val="18"/>
              </w:rPr>
              <w:t>秀</w:t>
            </w:r>
            <w:r>
              <w:rPr>
                <w:rFonts w:hint="eastAsia" w:eastAsia="仿宋"/>
                <w:sz w:val="18"/>
                <w:szCs w:val="18"/>
                <w:lang w:val="en-US" w:eastAsia="zh-CN"/>
              </w:rPr>
              <w:t>/2</w:t>
            </w:r>
          </w:p>
        </w:tc>
        <w:tc>
          <w:tcPr>
            <w:tcW w:w="1559"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登记、专利、软著、专著、论文</w:t>
            </w:r>
          </w:p>
        </w:tc>
        <w:tc>
          <w:tcPr>
            <w:tcW w:w="2036" w:type="dxa"/>
            <w:vAlign w:val="center"/>
          </w:tcPr>
          <w:p>
            <w:pPr>
              <w:pStyle w:val="3"/>
              <w:ind w:left="0" w:leftChars="0" w:firstLine="0" w:firstLineChars="0"/>
              <w:jc w:val="left"/>
              <w:rPr>
                <w:rFonts w:eastAsia="仿宋"/>
                <w:sz w:val="18"/>
                <w:szCs w:val="13"/>
              </w:rPr>
            </w:pPr>
            <w:r>
              <w:rPr>
                <w:rFonts w:eastAsia="仿宋"/>
                <w:sz w:val="18"/>
                <w:szCs w:val="13"/>
              </w:rPr>
              <w:t>陕西省科学技术成果9612022Y2442</w:t>
            </w:r>
          </w:p>
          <w:p>
            <w:pPr>
              <w:pStyle w:val="3"/>
              <w:ind w:left="0" w:leftChars="0" w:firstLine="0" w:firstLineChars="0"/>
              <w:jc w:val="left"/>
              <w:rPr>
                <w:rFonts w:ascii="Times New Roman" w:hAnsi="Times New Roman" w:eastAsia="仿宋" w:cs="Times New Roman"/>
                <w:b/>
                <w:kern w:val="2"/>
                <w:sz w:val="24"/>
                <w:lang w:val="en-US" w:eastAsia="zh-CN" w:bidi="ar-SA"/>
              </w:rPr>
            </w:pPr>
            <w:r>
              <w:rPr>
                <w:rFonts w:hint="eastAsia" w:eastAsia="仿宋"/>
                <w:sz w:val="18"/>
                <w:szCs w:val="13"/>
                <w:lang w:val="en-US" w:eastAsia="zh-CN"/>
              </w:rPr>
              <w:t>相关专利包括：ZL200710175567.2 ZL201510020447.X等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ascii="Times New Roman" w:hAnsi="Times New Roman" w:eastAsia="仿宋" w:cs="Times New Roman"/>
                <w:b/>
                <w:kern w:val="2"/>
                <w:sz w:val="24"/>
                <w:lang w:val="en-US" w:eastAsia="zh-CN" w:bidi="ar-SA"/>
              </w:rPr>
            </w:pPr>
            <w:r>
              <w:rPr>
                <w:rFonts w:ascii="Times New Roman" w:eastAsia="仿宋"/>
                <w:b/>
              </w:rPr>
              <w:t>3</w:t>
            </w:r>
          </w:p>
        </w:tc>
        <w:tc>
          <w:tcPr>
            <w:tcW w:w="1103" w:type="dxa"/>
            <w:vAlign w:val="center"/>
          </w:tcPr>
          <w:p>
            <w:pPr>
              <w:pStyle w:val="3"/>
              <w:adjustRightInd w:val="0"/>
              <w:snapToGrid w:val="0"/>
              <w:ind w:firstLine="0" w:firstLineChars="0"/>
              <w:jc w:val="center"/>
              <w:rPr>
                <w:rFonts w:hint="eastAsia"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8"/>
                <w:lang w:val="en-US" w:eastAsia="zh-CN" w:bidi="ar-SA"/>
              </w:rPr>
            </w:pPr>
            <w:r>
              <w:rPr>
                <w:rFonts w:eastAsia="仿宋"/>
                <w:sz w:val="18"/>
                <w:szCs w:val="18"/>
              </w:rPr>
              <w:t>杨新文</w:t>
            </w:r>
            <w:r>
              <w:rPr>
                <w:rFonts w:hint="eastAsia" w:eastAsia="仿宋"/>
                <w:sz w:val="18"/>
                <w:szCs w:val="18"/>
                <w:lang w:val="en-US" w:eastAsia="zh-CN"/>
              </w:rPr>
              <w:t>/3</w:t>
            </w:r>
          </w:p>
        </w:tc>
        <w:tc>
          <w:tcPr>
            <w:tcW w:w="1559" w:type="dxa"/>
            <w:vAlign w:val="center"/>
          </w:tcPr>
          <w:p>
            <w:pPr>
              <w:pStyle w:val="3"/>
              <w:ind w:left="0" w:leftChars="0" w:firstLine="0" w:firstLineChars="0"/>
              <w:jc w:val="left"/>
              <w:rPr>
                <w:rFonts w:hint="default"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w:t>
            </w:r>
          </w:p>
        </w:tc>
        <w:tc>
          <w:tcPr>
            <w:tcW w:w="2036" w:type="dxa"/>
            <w:vAlign w:val="center"/>
          </w:tcPr>
          <w:p>
            <w:pPr>
              <w:pStyle w:val="3"/>
              <w:ind w:left="0" w:leftChars="0" w:firstLine="0" w:firstLineChars="0"/>
              <w:jc w:val="left"/>
              <w:rPr>
                <w:rFonts w:eastAsia="仿宋"/>
                <w:sz w:val="18"/>
                <w:szCs w:val="13"/>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p>
          <w:p>
            <w:pPr>
              <w:pStyle w:val="3"/>
              <w:ind w:left="0" w:leftChars="0" w:firstLine="0" w:firstLineChars="0"/>
              <w:jc w:val="left"/>
              <w:rPr>
                <w:rFonts w:hint="default" w:ascii="仿宋_GB2312" w:hAnsi="Times New Roman" w:eastAsia="仿宋" w:cs="Times New Roman"/>
                <w:kern w:val="2"/>
                <w:sz w:val="18"/>
                <w:szCs w:val="13"/>
                <w:lang w:val="en-US" w:eastAsia="zh-CN" w:bidi="ar-SA"/>
              </w:rPr>
            </w:pPr>
            <w:r>
              <w:rPr>
                <w:rFonts w:hint="eastAsia" w:eastAsia="仿宋"/>
                <w:sz w:val="18"/>
                <w:szCs w:val="13"/>
                <w:lang w:val="en-US" w:eastAsia="zh-CN"/>
              </w:rPr>
              <w:t>相关专利包括：ZL201210451431.0等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ascii="Times New Roman" w:hAnsi="Times New Roman" w:eastAsia="仿宋" w:cs="Times New Roman"/>
                <w:b/>
                <w:kern w:val="2"/>
                <w:sz w:val="24"/>
                <w:lang w:val="en-US" w:eastAsia="zh-CN" w:bidi="ar-SA"/>
              </w:rPr>
            </w:pPr>
            <w:r>
              <w:rPr>
                <w:rFonts w:ascii="Times New Roman" w:eastAsia="仿宋"/>
                <w:b/>
              </w:rPr>
              <w:t>4</w:t>
            </w:r>
          </w:p>
        </w:tc>
        <w:tc>
          <w:tcPr>
            <w:tcW w:w="1103" w:type="dxa"/>
            <w:vAlign w:val="center"/>
          </w:tcPr>
          <w:p>
            <w:pPr>
              <w:pStyle w:val="3"/>
              <w:ind w:left="0" w:leftChars="0" w:firstLine="0" w:firstLineChars="0"/>
              <w:jc w:val="center"/>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eastAsia="仿宋"/>
                <w:sz w:val="18"/>
                <w:szCs w:val="13"/>
              </w:rPr>
              <w:t>杨会君</w:t>
            </w:r>
            <w:r>
              <w:rPr>
                <w:rFonts w:hint="eastAsia" w:eastAsia="仿宋"/>
                <w:sz w:val="18"/>
                <w:szCs w:val="13"/>
                <w:lang w:val="en-US" w:eastAsia="zh-CN"/>
              </w:rPr>
              <w:t>/4</w:t>
            </w:r>
          </w:p>
        </w:tc>
        <w:tc>
          <w:tcPr>
            <w:tcW w:w="1559" w:type="dxa"/>
            <w:vAlign w:val="center"/>
          </w:tcPr>
          <w:p>
            <w:pPr>
              <w:pStyle w:val="3"/>
              <w:adjustRightInd w:val="0"/>
              <w:snapToGrid w:val="0"/>
              <w:ind w:firstLine="0" w:firstLineChars="0"/>
              <w:jc w:val="both"/>
              <w:rPr>
                <w:rFonts w:hint="default"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登记、专利、软著、论文、标准</w:t>
            </w:r>
          </w:p>
        </w:tc>
        <w:tc>
          <w:tcPr>
            <w:tcW w:w="2036" w:type="dxa"/>
            <w:vAlign w:val="center"/>
          </w:tcPr>
          <w:p>
            <w:pPr>
              <w:pStyle w:val="3"/>
              <w:ind w:left="0" w:leftChars="0" w:firstLine="0" w:firstLineChars="0"/>
              <w:jc w:val="left"/>
              <w:rPr>
                <w:rFonts w:eastAsia="仿宋"/>
                <w:sz w:val="18"/>
                <w:szCs w:val="13"/>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p>
          <w:p>
            <w:pPr>
              <w:pStyle w:val="3"/>
              <w:ind w:left="0" w:leftChars="0" w:firstLine="0" w:firstLineChars="0"/>
              <w:jc w:val="left"/>
              <w:rPr>
                <w:rFonts w:hint="default" w:ascii="仿宋_GB2312" w:hAnsi="Times New Roman" w:eastAsia="仿宋" w:cs="Times New Roman"/>
                <w:kern w:val="2"/>
                <w:sz w:val="18"/>
                <w:szCs w:val="13"/>
                <w:lang w:val="en-US" w:eastAsia="zh-CN" w:bidi="ar-SA"/>
              </w:rPr>
            </w:pPr>
            <w:r>
              <w:rPr>
                <w:rFonts w:hint="eastAsia" w:eastAsia="仿宋"/>
                <w:sz w:val="18"/>
                <w:szCs w:val="13"/>
                <w:lang w:eastAsia="zh-CN"/>
              </w:rPr>
              <w:t>相关软著包括：</w:t>
            </w:r>
            <w:r>
              <w:rPr>
                <w:rFonts w:hint="eastAsia" w:eastAsia="仿宋"/>
                <w:sz w:val="18"/>
                <w:szCs w:val="13"/>
                <w:lang w:val="en-US" w:eastAsia="zh-CN"/>
              </w:rPr>
              <w:t>2018SR330346等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default" w:ascii="Times New Roman" w:hAnsi="Times New Roman" w:eastAsia="仿宋" w:cs="Times New Roman"/>
                <w:b/>
                <w:kern w:val="2"/>
                <w:sz w:val="24"/>
                <w:lang w:val="en-US" w:eastAsia="zh-CN" w:bidi="ar-SA"/>
              </w:rPr>
            </w:pPr>
            <w:r>
              <w:rPr>
                <w:rFonts w:hint="eastAsia" w:ascii="Times New Roman" w:eastAsia="仿宋" w:cs="Times New Roman"/>
                <w:b/>
                <w:kern w:val="2"/>
                <w:sz w:val="24"/>
                <w:lang w:val="en-US" w:eastAsia="zh-CN" w:bidi="ar-SA"/>
              </w:rPr>
              <w:t>5</w:t>
            </w:r>
          </w:p>
        </w:tc>
        <w:tc>
          <w:tcPr>
            <w:tcW w:w="1103" w:type="dxa"/>
            <w:vAlign w:val="center"/>
          </w:tcPr>
          <w:p>
            <w:pPr>
              <w:pStyle w:val="3"/>
              <w:ind w:left="0" w:leftChars="0" w:firstLine="0" w:firstLineChars="0"/>
              <w:jc w:val="center"/>
              <w:rPr>
                <w:rFonts w:hint="eastAsia" w:ascii="Times New Roman" w:hAnsi="Times New Roman" w:eastAsia="仿宋" w:cs="Times New Roman"/>
                <w:b/>
                <w:kern w:val="2"/>
                <w:sz w:val="24"/>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hint="eastAsia" w:eastAsia="仿宋"/>
                <w:sz w:val="18"/>
                <w:szCs w:val="13"/>
                <w:lang w:eastAsia="zh-CN"/>
              </w:rPr>
              <w:t>高忠权</w:t>
            </w:r>
            <w:r>
              <w:rPr>
                <w:rFonts w:hint="eastAsia" w:eastAsia="仿宋"/>
                <w:sz w:val="18"/>
                <w:szCs w:val="13"/>
                <w:lang w:val="en-US" w:eastAsia="zh-CN"/>
              </w:rPr>
              <w:t>/5</w:t>
            </w:r>
          </w:p>
        </w:tc>
        <w:tc>
          <w:tcPr>
            <w:tcW w:w="1559"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登记、论文</w:t>
            </w:r>
          </w:p>
        </w:tc>
        <w:tc>
          <w:tcPr>
            <w:tcW w:w="2036"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r>
              <w:rPr>
                <w:rFonts w:hint="eastAsia" w:eastAsia="仿宋"/>
                <w:sz w:val="18"/>
                <w:szCs w:val="13"/>
                <w:lang w:eastAsia="zh-CN"/>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eastAsia" w:ascii="Times New Roman" w:hAnsi="Times New Roman" w:eastAsia="仿宋" w:cs="Times New Roman"/>
                <w:b/>
                <w:kern w:val="2"/>
                <w:sz w:val="24"/>
                <w:lang w:val="en-US" w:eastAsia="zh-CN" w:bidi="ar-SA"/>
              </w:rPr>
            </w:pPr>
            <w:r>
              <w:rPr>
                <w:rFonts w:hint="eastAsia" w:ascii="Times New Roman" w:eastAsia="仿宋"/>
                <w:b/>
                <w:lang w:val="en-US" w:eastAsia="zh-CN"/>
              </w:rPr>
              <w:t>6</w:t>
            </w:r>
          </w:p>
        </w:tc>
        <w:tc>
          <w:tcPr>
            <w:tcW w:w="1103" w:type="dxa"/>
            <w:vAlign w:val="center"/>
          </w:tcPr>
          <w:p>
            <w:pPr>
              <w:pStyle w:val="3"/>
              <w:adjustRightInd w:val="0"/>
              <w:snapToGrid w:val="0"/>
              <w:ind w:firstLine="0" w:firstLineChars="0"/>
              <w:jc w:val="center"/>
              <w:rPr>
                <w:rFonts w:hint="eastAsia"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eastAsia="仿宋"/>
                <w:sz w:val="18"/>
                <w:szCs w:val="13"/>
              </w:rPr>
              <w:t>张田龙</w:t>
            </w:r>
            <w:r>
              <w:rPr>
                <w:rFonts w:hint="eastAsia" w:eastAsia="仿宋"/>
                <w:sz w:val="18"/>
                <w:szCs w:val="13"/>
                <w:lang w:val="en-US" w:eastAsia="zh-CN"/>
              </w:rPr>
              <w:t>/6</w:t>
            </w:r>
          </w:p>
        </w:tc>
        <w:tc>
          <w:tcPr>
            <w:tcW w:w="1559"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登记、专利、软著、标准</w:t>
            </w:r>
          </w:p>
        </w:tc>
        <w:tc>
          <w:tcPr>
            <w:tcW w:w="2036" w:type="dxa"/>
            <w:vAlign w:val="center"/>
          </w:tcPr>
          <w:p>
            <w:pPr>
              <w:pStyle w:val="3"/>
              <w:ind w:left="0" w:leftChars="0" w:firstLine="0" w:firstLineChars="0"/>
              <w:jc w:val="left"/>
              <w:rPr>
                <w:rFonts w:eastAsia="仿宋"/>
                <w:sz w:val="18"/>
                <w:szCs w:val="13"/>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p>
          <w:p>
            <w:pPr>
              <w:pStyle w:val="3"/>
              <w:ind w:left="0" w:leftChars="0" w:firstLine="0" w:firstLineChars="0"/>
              <w:jc w:val="left"/>
              <w:rPr>
                <w:rFonts w:hint="default" w:ascii="仿宋_GB2312" w:hAnsi="Times New Roman" w:eastAsia="仿宋" w:cs="Times New Roman"/>
                <w:kern w:val="2"/>
                <w:sz w:val="18"/>
                <w:szCs w:val="13"/>
                <w:lang w:val="en-US" w:eastAsia="zh-CN" w:bidi="ar-SA"/>
              </w:rPr>
            </w:pPr>
            <w:r>
              <w:rPr>
                <w:rFonts w:hint="eastAsia" w:eastAsia="仿宋"/>
                <w:sz w:val="18"/>
                <w:szCs w:val="13"/>
                <w:lang w:eastAsia="zh-CN"/>
              </w:rPr>
              <w:t>相关专利包括：</w:t>
            </w:r>
            <w:r>
              <w:rPr>
                <w:rFonts w:hint="eastAsia" w:eastAsia="仿宋"/>
                <w:sz w:val="18"/>
                <w:szCs w:val="13"/>
                <w:lang w:val="en-US" w:eastAsia="zh-CN"/>
              </w:rPr>
              <w:t>ZL202121250471.X等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eastAsia" w:ascii="Times New Roman" w:hAnsi="Times New Roman" w:eastAsia="仿宋" w:cs="Times New Roman"/>
                <w:b/>
                <w:kern w:val="2"/>
                <w:sz w:val="24"/>
                <w:lang w:val="en-US" w:eastAsia="zh-CN" w:bidi="ar-SA"/>
              </w:rPr>
            </w:pPr>
            <w:r>
              <w:rPr>
                <w:rFonts w:hint="eastAsia" w:ascii="Times New Roman" w:eastAsia="仿宋"/>
                <w:b/>
                <w:lang w:val="en-US" w:eastAsia="zh-CN"/>
              </w:rPr>
              <w:t>7</w:t>
            </w:r>
          </w:p>
        </w:tc>
        <w:tc>
          <w:tcPr>
            <w:tcW w:w="1103" w:type="dxa"/>
            <w:vAlign w:val="center"/>
          </w:tcPr>
          <w:p>
            <w:pPr>
              <w:pStyle w:val="3"/>
              <w:adjustRightInd w:val="0"/>
              <w:snapToGrid w:val="0"/>
              <w:ind w:firstLine="0" w:firstLineChars="0"/>
              <w:jc w:val="center"/>
              <w:rPr>
                <w:rFonts w:hint="eastAsia"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hint="eastAsia" w:eastAsia="仿宋"/>
                <w:sz w:val="18"/>
                <w:szCs w:val="13"/>
                <w:lang w:eastAsia="zh-CN"/>
              </w:rPr>
              <w:t>刘</w:t>
            </w:r>
            <w:r>
              <w:rPr>
                <w:rFonts w:hint="eastAsia" w:eastAsia="仿宋"/>
                <w:sz w:val="18"/>
                <w:szCs w:val="13"/>
                <w:lang w:val="en-US" w:eastAsia="zh-CN"/>
              </w:rPr>
              <w:t xml:space="preserve">  </w:t>
            </w:r>
            <w:r>
              <w:rPr>
                <w:rFonts w:hint="eastAsia" w:eastAsia="仿宋"/>
                <w:sz w:val="18"/>
                <w:szCs w:val="13"/>
                <w:lang w:eastAsia="zh-CN"/>
              </w:rPr>
              <w:t>爽</w:t>
            </w:r>
            <w:r>
              <w:rPr>
                <w:rFonts w:hint="eastAsia" w:eastAsia="仿宋"/>
                <w:sz w:val="18"/>
                <w:szCs w:val="13"/>
                <w:lang w:val="en-US" w:eastAsia="zh-CN"/>
              </w:rPr>
              <w:t>/7</w:t>
            </w:r>
          </w:p>
        </w:tc>
        <w:tc>
          <w:tcPr>
            <w:tcW w:w="1559" w:type="dxa"/>
            <w:vAlign w:val="center"/>
          </w:tcPr>
          <w:p>
            <w:pPr>
              <w:pStyle w:val="3"/>
              <w:adjustRightInd w:val="0"/>
              <w:snapToGrid w:val="0"/>
              <w:ind w:firstLine="0" w:firstLineChars="0"/>
              <w:jc w:val="both"/>
              <w:rPr>
                <w:rFonts w:hint="default"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w:t>
            </w:r>
          </w:p>
        </w:tc>
        <w:tc>
          <w:tcPr>
            <w:tcW w:w="2036"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eastAsia" w:ascii="Times New Roman" w:hAnsi="Times New Roman" w:eastAsia="仿宋" w:cs="Times New Roman"/>
                <w:b/>
                <w:kern w:val="2"/>
                <w:sz w:val="24"/>
                <w:lang w:val="en-US" w:eastAsia="zh-CN" w:bidi="ar-SA"/>
              </w:rPr>
            </w:pPr>
            <w:r>
              <w:rPr>
                <w:rFonts w:hint="eastAsia" w:ascii="Times New Roman" w:eastAsia="仿宋"/>
                <w:b/>
                <w:lang w:val="en-US" w:eastAsia="zh-CN"/>
              </w:rPr>
              <w:t>8</w:t>
            </w:r>
          </w:p>
        </w:tc>
        <w:tc>
          <w:tcPr>
            <w:tcW w:w="1103" w:type="dxa"/>
            <w:vAlign w:val="center"/>
          </w:tcPr>
          <w:p>
            <w:pPr>
              <w:pStyle w:val="3"/>
              <w:ind w:left="0" w:leftChars="0" w:firstLine="0" w:firstLineChars="0"/>
              <w:jc w:val="center"/>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eastAsia="仿宋"/>
                <w:sz w:val="18"/>
                <w:szCs w:val="13"/>
              </w:rPr>
              <w:t>赵淑芹</w:t>
            </w:r>
            <w:r>
              <w:rPr>
                <w:rFonts w:hint="eastAsia" w:eastAsia="仿宋"/>
                <w:sz w:val="18"/>
                <w:szCs w:val="13"/>
                <w:lang w:val="en-US" w:eastAsia="zh-CN"/>
              </w:rPr>
              <w:t>/8</w:t>
            </w:r>
          </w:p>
        </w:tc>
        <w:tc>
          <w:tcPr>
            <w:tcW w:w="1559"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登记、专利、标准</w:t>
            </w:r>
          </w:p>
        </w:tc>
        <w:tc>
          <w:tcPr>
            <w:tcW w:w="2036"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r>
              <w:rPr>
                <w:rFonts w:hint="eastAsia" w:eastAsia="仿宋"/>
                <w:sz w:val="18"/>
                <w:szCs w:val="13"/>
                <w:lang w:eastAsia="zh-CN"/>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eastAsia" w:ascii="Times New Roman" w:hAnsi="Times New Roman" w:eastAsia="仿宋" w:cs="Times New Roman"/>
                <w:b/>
                <w:kern w:val="2"/>
                <w:sz w:val="24"/>
                <w:lang w:val="en-US" w:eastAsia="zh-CN" w:bidi="ar-SA"/>
              </w:rPr>
            </w:pPr>
            <w:r>
              <w:rPr>
                <w:rFonts w:hint="eastAsia" w:ascii="Times New Roman" w:eastAsia="仿宋"/>
                <w:b/>
                <w:lang w:val="en-US" w:eastAsia="zh-CN"/>
              </w:rPr>
              <w:t>9</w:t>
            </w:r>
          </w:p>
        </w:tc>
        <w:tc>
          <w:tcPr>
            <w:tcW w:w="1103" w:type="dxa"/>
            <w:vAlign w:val="center"/>
          </w:tcPr>
          <w:p>
            <w:pPr>
              <w:pStyle w:val="3"/>
              <w:adjustRightInd w:val="0"/>
              <w:snapToGrid w:val="0"/>
              <w:ind w:firstLine="0" w:firstLineChars="0"/>
              <w:jc w:val="center"/>
              <w:rPr>
                <w:rFonts w:hint="eastAsia" w:ascii="Times New Roman" w:hAnsi="Times New Roman" w:eastAsia="仿宋" w:cs="Times New Roman"/>
                <w:b/>
                <w:kern w:val="2"/>
                <w:sz w:val="18"/>
                <w:szCs w:val="18"/>
                <w:lang w:val="en-US" w:eastAsia="zh-CN" w:bidi="ar-SA"/>
              </w:rPr>
            </w:pPr>
            <w:r>
              <w:rPr>
                <w:rFonts w:hint="eastAsia" w:ascii="Times New Roman" w:eastAsia="仿宋"/>
                <w:b w:val="0"/>
                <w:bCs/>
                <w:sz w:val="18"/>
                <w:szCs w:val="18"/>
                <w:lang w:eastAsia="zh-CN"/>
              </w:rPr>
              <w:t>技术合作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eastAsia="仿宋"/>
                <w:sz w:val="18"/>
                <w:szCs w:val="13"/>
              </w:rPr>
              <w:t>白海霞</w:t>
            </w:r>
            <w:r>
              <w:rPr>
                <w:rFonts w:hint="eastAsia" w:eastAsia="仿宋"/>
                <w:sz w:val="18"/>
                <w:szCs w:val="13"/>
                <w:lang w:val="en-US" w:eastAsia="zh-CN"/>
              </w:rPr>
              <w:t>/9</w:t>
            </w:r>
          </w:p>
        </w:tc>
        <w:tc>
          <w:tcPr>
            <w:tcW w:w="1559" w:type="dxa"/>
            <w:vAlign w:val="center"/>
          </w:tcPr>
          <w:p>
            <w:pPr>
              <w:pStyle w:val="3"/>
              <w:ind w:left="0" w:leftChars="0" w:firstLine="0" w:firstLineChars="0"/>
              <w:jc w:val="left"/>
              <w:rPr>
                <w:rFonts w:hint="default"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w:t>
            </w:r>
          </w:p>
        </w:tc>
        <w:tc>
          <w:tcPr>
            <w:tcW w:w="2036"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r>
              <w:rPr>
                <w:rFonts w:hint="eastAsia" w:eastAsia="仿宋"/>
                <w:sz w:val="18"/>
                <w:szCs w:val="13"/>
                <w:lang w:eastAsia="zh-CN"/>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default" w:ascii="Times New Roman" w:hAnsi="Times New Roman" w:eastAsia="仿宋" w:cs="Times New Roman"/>
                <w:b/>
                <w:kern w:val="2"/>
                <w:sz w:val="24"/>
                <w:lang w:val="en-US" w:eastAsia="zh-CN" w:bidi="ar-SA"/>
              </w:rPr>
            </w:pPr>
            <w:r>
              <w:rPr>
                <w:rFonts w:hint="eastAsia" w:ascii="Times New Roman" w:eastAsia="仿宋"/>
                <w:b/>
                <w:lang w:val="en-US" w:eastAsia="zh-CN"/>
              </w:rPr>
              <w:t>10</w:t>
            </w:r>
          </w:p>
        </w:tc>
        <w:tc>
          <w:tcPr>
            <w:tcW w:w="1103" w:type="dxa"/>
            <w:vAlign w:val="center"/>
          </w:tcPr>
          <w:p>
            <w:pPr>
              <w:pStyle w:val="3"/>
              <w:ind w:left="0" w:leftChars="0" w:firstLine="0" w:firstLineChars="0"/>
              <w:jc w:val="center"/>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eastAsia="zh-CN"/>
              </w:rPr>
              <w:t>推广合作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hint="eastAsia" w:eastAsia="仿宋"/>
                <w:sz w:val="18"/>
                <w:szCs w:val="13"/>
                <w:lang w:eastAsia="zh-CN"/>
              </w:rPr>
              <w:t>安欢乐</w:t>
            </w:r>
            <w:r>
              <w:rPr>
                <w:rFonts w:hint="eastAsia" w:eastAsia="仿宋"/>
                <w:sz w:val="18"/>
                <w:szCs w:val="13"/>
                <w:lang w:val="en-US" w:eastAsia="zh-CN"/>
              </w:rPr>
              <w:t>/10</w:t>
            </w:r>
          </w:p>
        </w:tc>
        <w:tc>
          <w:tcPr>
            <w:tcW w:w="1559"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w:t>
            </w:r>
          </w:p>
        </w:tc>
        <w:tc>
          <w:tcPr>
            <w:tcW w:w="2036"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r>
              <w:rPr>
                <w:rFonts w:hint="eastAsia" w:eastAsia="仿宋"/>
                <w:sz w:val="18"/>
                <w:szCs w:val="13"/>
                <w:lang w:eastAsia="zh-CN"/>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3"/>
              <w:ind w:firstLine="0" w:firstLineChars="0"/>
              <w:jc w:val="center"/>
              <w:rPr>
                <w:rFonts w:hint="default" w:ascii="Times New Roman" w:hAnsi="Times New Roman" w:eastAsia="仿宋" w:cs="Times New Roman"/>
                <w:b/>
                <w:kern w:val="2"/>
                <w:sz w:val="24"/>
                <w:lang w:val="en-US" w:eastAsia="zh-CN" w:bidi="ar-SA"/>
              </w:rPr>
            </w:pPr>
            <w:r>
              <w:rPr>
                <w:rFonts w:hint="eastAsia" w:ascii="Times New Roman" w:eastAsia="仿宋"/>
                <w:b/>
                <w:lang w:val="en-US" w:eastAsia="zh-CN"/>
              </w:rPr>
              <w:t>11</w:t>
            </w:r>
          </w:p>
        </w:tc>
        <w:tc>
          <w:tcPr>
            <w:tcW w:w="1103"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hint="eastAsia" w:ascii="Times New Roman" w:eastAsia="仿宋"/>
                <w:b w:val="0"/>
                <w:bCs/>
                <w:sz w:val="18"/>
                <w:szCs w:val="18"/>
                <w:lang w:eastAsia="zh-CN"/>
              </w:rPr>
              <w:t>推广合作</w:t>
            </w:r>
          </w:p>
        </w:tc>
        <w:tc>
          <w:tcPr>
            <w:tcW w:w="1899" w:type="dxa"/>
            <w:vAlign w:val="center"/>
          </w:tcPr>
          <w:p>
            <w:pPr>
              <w:pStyle w:val="3"/>
              <w:ind w:firstLine="360" w:firstLineChars="200"/>
              <w:jc w:val="left"/>
              <w:rPr>
                <w:rFonts w:hint="default" w:ascii="Times New Roman" w:hAnsi="Times New Roman" w:eastAsia="仿宋" w:cs="Times New Roman"/>
                <w:b/>
                <w:kern w:val="2"/>
                <w:sz w:val="18"/>
                <w:szCs w:val="13"/>
                <w:lang w:val="en-US" w:eastAsia="zh-CN" w:bidi="ar-SA"/>
              </w:rPr>
            </w:pPr>
            <w:r>
              <w:rPr>
                <w:rFonts w:hint="eastAsia" w:eastAsia="仿宋"/>
                <w:sz w:val="18"/>
                <w:szCs w:val="13"/>
                <w:lang w:eastAsia="zh-CN"/>
              </w:rPr>
              <w:t>梁建军</w:t>
            </w:r>
            <w:r>
              <w:rPr>
                <w:rFonts w:hint="eastAsia" w:eastAsia="仿宋"/>
                <w:sz w:val="18"/>
                <w:szCs w:val="13"/>
                <w:lang w:val="en-US" w:eastAsia="zh-CN"/>
              </w:rPr>
              <w:t>/11</w:t>
            </w:r>
          </w:p>
        </w:tc>
        <w:tc>
          <w:tcPr>
            <w:tcW w:w="1559" w:type="dxa"/>
            <w:vAlign w:val="center"/>
          </w:tcPr>
          <w:p>
            <w:pPr>
              <w:pStyle w:val="3"/>
              <w:ind w:left="0" w:leftChars="0" w:firstLine="0" w:firstLineChars="0"/>
              <w:jc w:val="left"/>
              <w:rPr>
                <w:rFonts w:hint="default" w:ascii="Times New Roman" w:hAnsi="Times New Roman" w:eastAsia="仿宋" w:cs="Times New Roman"/>
                <w:b/>
                <w:kern w:val="2"/>
                <w:sz w:val="24"/>
                <w:lang w:val="en-US" w:eastAsia="zh-CN" w:bidi="ar-SA"/>
              </w:rPr>
            </w:pPr>
            <w:r>
              <w:rPr>
                <w:rFonts w:hint="eastAsia" w:ascii="Times New Roman" w:eastAsia="仿宋"/>
                <w:b w:val="0"/>
                <w:bCs/>
                <w:sz w:val="18"/>
                <w:szCs w:val="18"/>
                <w:lang w:val="en-US" w:eastAsia="zh-CN"/>
              </w:rPr>
              <w:t>2013年至今</w:t>
            </w:r>
          </w:p>
        </w:tc>
        <w:tc>
          <w:tcPr>
            <w:tcW w:w="1735" w:type="dxa"/>
            <w:vAlign w:val="center"/>
          </w:tcPr>
          <w:p>
            <w:pPr>
              <w:pStyle w:val="3"/>
              <w:ind w:left="0" w:leftChars="0" w:firstLine="0" w:firstLineChars="0"/>
              <w:jc w:val="left"/>
              <w:rPr>
                <w:rFonts w:ascii="Times New Roman" w:hAnsi="Times New Roman" w:eastAsia="仿宋" w:cs="Times New Roman"/>
                <w:b/>
                <w:kern w:val="2"/>
                <w:sz w:val="24"/>
                <w:lang w:val="en-US" w:eastAsia="zh-CN" w:bidi="ar-SA"/>
              </w:rPr>
            </w:pPr>
            <w:r>
              <w:rPr>
                <w:rFonts w:eastAsia="仿宋"/>
                <w:sz w:val="18"/>
                <w:szCs w:val="13"/>
              </w:rPr>
              <w:t>科技成果</w:t>
            </w:r>
            <w:r>
              <w:rPr>
                <w:rFonts w:hint="eastAsia" w:eastAsia="仿宋"/>
                <w:sz w:val="18"/>
                <w:szCs w:val="13"/>
                <w:lang w:eastAsia="zh-CN"/>
              </w:rPr>
              <w:t>登记、专利</w:t>
            </w:r>
          </w:p>
        </w:tc>
        <w:tc>
          <w:tcPr>
            <w:tcW w:w="2036" w:type="dxa"/>
            <w:vAlign w:val="center"/>
          </w:tcPr>
          <w:p>
            <w:pPr>
              <w:pStyle w:val="3"/>
              <w:ind w:left="0" w:leftChars="0" w:firstLine="0" w:firstLineChars="0"/>
              <w:jc w:val="left"/>
              <w:rPr>
                <w:rFonts w:hint="eastAsia" w:ascii="Times New Roman" w:hAnsi="Times New Roman" w:eastAsia="仿宋" w:cs="Times New Roman"/>
                <w:b/>
                <w:kern w:val="2"/>
                <w:sz w:val="24"/>
                <w:lang w:val="en-US" w:eastAsia="zh-CN" w:bidi="ar-SA"/>
              </w:rPr>
            </w:pPr>
            <w:r>
              <w:rPr>
                <w:rFonts w:eastAsia="仿宋"/>
                <w:sz w:val="18"/>
                <w:szCs w:val="13"/>
              </w:rPr>
              <w:t>陕西省科学技术成果</w:t>
            </w:r>
            <w:r>
              <w:rPr>
                <w:rFonts w:hint="eastAsia" w:eastAsia="仿宋"/>
                <w:sz w:val="18"/>
                <w:szCs w:val="13"/>
                <w:lang w:eastAsia="zh-CN"/>
              </w:rPr>
              <w:t>登记号</w:t>
            </w:r>
            <w:r>
              <w:rPr>
                <w:rFonts w:eastAsia="仿宋"/>
                <w:sz w:val="18"/>
                <w:szCs w:val="13"/>
              </w:rPr>
              <w:t>9612022Y2442</w:t>
            </w:r>
            <w:r>
              <w:rPr>
                <w:rFonts w:hint="eastAsia" w:eastAsia="仿宋"/>
                <w:sz w:val="18"/>
                <w:szCs w:val="13"/>
                <w:lang w:eastAsia="zh-CN"/>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61" w:hRule="exact"/>
          <w:jc w:val="center"/>
        </w:trPr>
        <w:tc>
          <w:tcPr>
            <w:tcW w:w="8999" w:type="dxa"/>
            <w:gridSpan w:val="6"/>
          </w:tcPr>
          <w:p>
            <w:pPr>
              <w:pStyle w:val="3"/>
              <w:adjustRightInd w:val="0"/>
              <w:snapToGrid w:val="0"/>
              <w:ind w:firstLine="0" w:firstLineChars="0"/>
              <w:jc w:val="left"/>
              <w:rPr>
                <w:rFonts w:ascii="Times New Roman" w:eastAsia="仿宋"/>
                <w:b/>
                <w:sz w:val="18"/>
                <w:szCs w:val="18"/>
              </w:rPr>
            </w:pPr>
            <w:r>
              <w:rPr>
                <w:rFonts w:ascii="Times New Roman" w:eastAsia="仿宋"/>
                <w:b/>
                <w:sz w:val="18"/>
                <w:szCs w:val="18"/>
              </w:rPr>
              <w:t>完成人合作关系说明（限1000字）</w:t>
            </w:r>
          </w:p>
          <w:p>
            <w:pPr>
              <w:snapToGrid w:val="0"/>
              <w:spacing w:line="400" w:lineRule="exact"/>
              <w:ind w:right="81" w:firstLine="468" w:firstLineChars="195"/>
              <w:rPr>
                <w:rFonts w:eastAsia="仿宋"/>
                <w:sz w:val="24"/>
              </w:rPr>
            </w:pPr>
            <w:r>
              <w:rPr>
                <w:rFonts w:eastAsia="仿宋"/>
                <w:sz w:val="24"/>
              </w:rPr>
              <w:t>本项目于2013年1月开始实施，经过8年研究创制、已取得陕西省科学技术成果登记，登记号：9612022Y2442 ，创新性成果登记5项；授权发明专利</w:t>
            </w:r>
            <w:r>
              <w:rPr>
                <w:rFonts w:hint="eastAsia" w:eastAsia="仿宋"/>
                <w:sz w:val="24"/>
                <w:lang w:val="en-US" w:eastAsia="zh-CN"/>
              </w:rPr>
              <w:t>20</w:t>
            </w:r>
            <w:r>
              <w:rPr>
                <w:rFonts w:eastAsia="仿宋"/>
                <w:sz w:val="24"/>
              </w:rPr>
              <w:t>项、实用新型</w:t>
            </w:r>
            <w:r>
              <w:rPr>
                <w:rFonts w:hint="eastAsia" w:eastAsia="仿宋"/>
                <w:sz w:val="24"/>
                <w:lang w:val="en-US" w:eastAsia="zh-CN"/>
              </w:rPr>
              <w:t>21</w:t>
            </w:r>
            <w:r>
              <w:rPr>
                <w:rFonts w:eastAsia="仿宋"/>
                <w:sz w:val="24"/>
              </w:rPr>
              <w:t>项、软件著作权9项，发布实施地方标准4项，出版专著1部，在核心期刊发表论文13篇，5人获聘省级苹果专业特聘教师。通过试验示范、推广应用，效益显著。近三年在全省累计推广应用面积45.3万亩，平均亩产量提高15.6%，优果率提升5%，减少施肥用工量50%，带动苹果示范园区节本增效25%以上。</w:t>
            </w:r>
          </w:p>
          <w:p>
            <w:pPr>
              <w:spacing w:line="400" w:lineRule="exact"/>
              <w:ind w:firstLine="480" w:firstLineChars="200"/>
              <w:rPr>
                <w:rFonts w:eastAsia="仿宋"/>
                <w:sz w:val="24"/>
              </w:rPr>
            </w:pPr>
            <w:r>
              <w:rPr>
                <w:rFonts w:eastAsia="仿宋"/>
                <w:sz w:val="24"/>
              </w:rPr>
              <w:t>本项目完成人在研发自主知识产权，集成精准施肥技术，创新技术推广模式，培训指导、信息宣传和推广应用等“产学研用”结合，农机农艺有机融合过程中， 各个方面既各负其责，又各有侧重，相互联系，分工合作开展各项工作，在项目进行的不同时期肩负不同工作任务。  </w:t>
            </w:r>
          </w:p>
          <w:p>
            <w:pPr>
              <w:spacing w:line="400" w:lineRule="exact"/>
              <w:ind w:firstLine="480" w:firstLineChars="200"/>
              <w:rPr>
                <w:rFonts w:eastAsia="仿宋"/>
                <w:sz w:val="24"/>
              </w:rPr>
            </w:pPr>
            <w:r>
              <w:rPr>
                <w:rFonts w:eastAsia="仿宋"/>
                <w:sz w:val="24"/>
              </w:rPr>
              <w:t>作为项目主持人，马伟全面负责项目工作，规划、协调、指导和落实项目方案，马伟、王秀负责项目研制智能化技术及装备，杨新文、白海霞负责试验数据的对比分析和技术集成；杨会君</w:t>
            </w:r>
            <w:r>
              <w:rPr>
                <w:rFonts w:hint="eastAsia" w:eastAsia="仿宋"/>
                <w:sz w:val="24"/>
                <w:lang w:eastAsia="zh-CN"/>
              </w:rPr>
              <w:t>、高忠权、刘爽</w:t>
            </w:r>
            <w:r>
              <w:rPr>
                <w:rFonts w:eastAsia="仿宋"/>
                <w:sz w:val="24"/>
              </w:rPr>
              <w:t>负责数字化物联网技术研制和应用</w:t>
            </w:r>
            <w:r>
              <w:rPr>
                <w:rFonts w:hint="eastAsia" w:eastAsia="仿宋"/>
                <w:sz w:val="24"/>
                <w:lang w:eastAsia="zh-CN"/>
              </w:rPr>
              <w:t>及机电动力研发</w:t>
            </w:r>
            <w:r>
              <w:rPr>
                <w:rFonts w:eastAsia="仿宋"/>
                <w:sz w:val="24"/>
              </w:rPr>
              <w:t>，</w:t>
            </w:r>
            <w:r>
              <w:rPr>
                <w:rFonts w:hint="eastAsia" w:eastAsia="仿宋"/>
                <w:sz w:val="24"/>
                <w:lang w:eastAsia="zh-CN"/>
              </w:rPr>
              <w:t>张田龙</w:t>
            </w:r>
            <w:r>
              <w:rPr>
                <w:rFonts w:eastAsia="仿宋"/>
                <w:sz w:val="24"/>
              </w:rPr>
              <w:t>、赵淑珍负责项目实施中各项技术的集成研究和试验示范；</w:t>
            </w:r>
            <w:r>
              <w:rPr>
                <w:rFonts w:hint="eastAsia" w:eastAsia="仿宋"/>
                <w:sz w:val="24"/>
                <w:lang w:eastAsia="zh-CN"/>
              </w:rPr>
              <w:t>安欢乐、梁建军等人负责</w:t>
            </w:r>
            <w:r>
              <w:rPr>
                <w:rFonts w:eastAsia="仿宋"/>
                <w:sz w:val="24"/>
              </w:rPr>
              <w:t>宣传、培训和推广工作。</w:t>
            </w:r>
          </w:p>
          <w:p>
            <w:pPr>
              <w:spacing w:line="400" w:lineRule="exact"/>
              <w:ind w:firstLine="480" w:firstLineChars="200"/>
              <w:rPr>
                <w:rFonts w:eastAsia="仿宋"/>
                <w:sz w:val="24"/>
              </w:rPr>
            </w:pPr>
            <w:r>
              <w:rPr>
                <w:rFonts w:eastAsia="仿宋"/>
                <w:sz w:val="24"/>
              </w:rPr>
              <w:t>马伟、王秀、杨新文、杨会君、</w:t>
            </w:r>
            <w:r>
              <w:rPr>
                <w:rFonts w:hint="eastAsia" w:eastAsia="仿宋"/>
                <w:sz w:val="24"/>
                <w:lang w:eastAsia="zh-CN"/>
              </w:rPr>
              <w:t>高忠权、</w:t>
            </w:r>
            <w:r>
              <w:rPr>
                <w:rFonts w:eastAsia="仿宋"/>
                <w:sz w:val="24"/>
              </w:rPr>
              <w:t>张田龙、</w:t>
            </w:r>
            <w:r>
              <w:rPr>
                <w:rFonts w:hint="eastAsia" w:eastAsia="仿宋"/>
                <w:sz w:val="24"/>
                <w:lang w:eastAsia="zh-CN"/>
              </w:rPr>
              <w:t>刘爽、</w:t>
            </w:r>
            <w:r>
              <w:rPr>
                <w:rFonts w:eastAsia="仿宋"/>
                <w:sz w:val="24"/>
              </w:rPr>
              <w:t>赵淑芹、白海霞</w:t>
            </w:r>
            <w:r>
              <w:rPr>
                <w:rFonts w:hint="eastAsia" w:eastAsia="仿宋"/>
                <w:sz w:val="24"/>
                <w:lang w:eastAsia="zh-CN"/>
              </w:rPr>
              <w:t>、安欢乐、梁建军等人</w:t>
            </w:r>
            <w:r>
              <w:rPr>
                <w:rFonts w:eastAsia="仿宋"/>
                <w:sz w:val="24"/>
              </w:rPr>
              <w:t>的合作方式是共同研制苹果精准施肥智能化技术及装备、技术集成、试验示范和应用推广，并进行成果登记。</w:t>
            </w:r>
          </w:p>
          <w:p>
            <w:pPr>
              <w:spacing w:line="400" w:lineRule="exact"/>
              <w:ind w:firstLine="480" w:firstLineChars="200"/>
              <w:rPr>
                <w:rFonts w:eastAsia="仿宋"/>
                <w:sz w:val="24"/>
              </w:rPr>
            </w:pPr>
            <w:r>
              <w:rPr>
                <w:rFonts w:eastAsia="仿宋"/>
                <w:sz w:val="24"/>
              </w:rPr>
              <w:t>与马伟、王秀的合作方式是共同出版《图解温室智能作业装备创制》专著、智能装备示范应用，证明材料是专著及生产照片。</w:t>
            </w:r>
          </w:p>
          <w:p>
            <w:pPr>
              <w:spacing w:line="400" w:lineRule="exact"/>
              <w:ind w:firstLine="480" w:firstLineChars="200"/>
              <w:rPr>
                <w:rFonts w:eastAsia="仿宋"/>
                <w:sz w:val="24"/>
              </w:rPr>
            </w:pPr>
            <w:r>
              <w:rPr>
                <w:rFonts w:eastAsia="仿宋"/>
                <w:sz w:val="24"/>
              </w:rPr>
              <w:t>与杨新文、白海霞的合作方式是政策指导、获取苹果生产各个环节分析数据和技术集成；证明材料是座谈和生产照片。</w:t>
            </w:r>
          </w:p>
          <w:p>
            <w:pPr>
              <w:spacing w:line="400" w:lineRule="exact"/>
              <w:ind w:firstLine="480" w:firstLineChars="200"/>
              <w:rPr>
                <w:rFonts w:eastAsia="仿宋"/>
                <w:sz w:val="24"/>
              </w:rPr>
            </w:pPr>
            <w:r>
              <w:rPr>
                <w:rFonts w:eastAsia="仿宋"/>
                <w:sz w:val="24"/>
              </w:rPr>
              <w:t>与杨会君</w:t>
            </w:r>
            <w:r>
              <w:rPr>
                <w:rFonts w:hint="eastAsia" w:eastAsia="仿宋"/>
                <w:sz w:val="24"/>
                <w:lang w:eastAsia="zh-CN"/>
              </w:rPr>
              <w:t>、高忠权、刘爽、张田龙</w:t>
            </w:r>
            <w:r>
              <w:rPr>
                <w:rFonts w:eastAsia="仿宋"/>
                <w:sz w:val="24"/>
              </w:rPr>
              <w:t>的合作方式是试验数据采集，证明材料是座谈和生产照片。</w:t>
            </w:r>
          </w:p>
          <w:p>
            <w:pPr>
              <w:spacing w:line="400" w:lineRule="exact"/>
              <w:ind w:firstLine="480" w:firstLineChars="200"/>
              <w:rPr>
                <w:rFonts w:eastAsia="仿宋"/>
                <w:sz w:val="24"/>
              </w:rPr>
            </w:pPr>
            <w:r>
              <w:rPr>
                <w:rFonts w:eastAsia="仿宋"/>
                <w:sz w:val="24"/>
              </w:rPr>
              <w:t>与赵淑芹 、</w:t>
            </w:r>
            <w:r>
              <w:rPr>
                <w:rFonts w:hint="eastAsia" w:eastAsia="仿宋"/>
                <w:sz w:val="24"/>
                <w:lang w:eastAsia="zh-CN"/>
              </w:rPr>
              <w:t>安欢乐、梁建军等人</w:t>
            </w:r>
            <w:r>
              <w:rPr>
                <w:rFonts w:eastAsia="仿宋"/>
                <w:sz w:val="24"/>
              </w:rPr>
              <w:t>的合作方式是共同参与制定标准规范，合作成果是“盆栽苹果培育技术规范”，证明材料是地方标准。</w:t>
            </w:r>
          </w:p>
          <w:p>
            <w:pPr>
              <w:pStyle w:val="3"/>
              <w:adjustRightInd w:val="0"/>
              <w:snapToGrid w:val="0"/>
              <w:ind w:firstLine="0" w:firstLineChars="0"/>
              <w:jc w:val="left"/>
              <w:rPr>
                <w:rFonts w:ascii="Times New Roman" w:eastAsia="仿宋"/>
                <w:b/>
                <w:sz w:val="18"/>
                <w:szCs w:val="18"/>
              </w:rPr>
            </w:pPr>
          </w:p>
        </w:tc>
      </w:tr>
    </w:tbl>
    <w:p>
      <w:pPr>
        <w:pStyle w:val="3"/>
        <w:spacing w:line="400" w:lineRule="exact"/>
        <w:ind w:firstLine="0" w:firstLineChars="0"/>
        <w:jc w:val="left"/>
        <w:rPr>
          <w:rFonts w:ascii="Times New Roman" w:eastAsia="仿宋"/>
        </w:rPr>
      </w:pPr>
    </w:p>
    <w:p>
      <w:pPr>
        <w:pStyle w:val="3"/>
        <w:spacing w:line="400" w:lineRule="exact"/>
        <w:ind w:firstLine="0" w:firstLineChars="0"/>
        <w:jc w:val="left"/>
        <w:rPr>
          <w:rFonts w:ascii="Times New Roman" w:eastAsia="仿宋"/>
        </w:rPr>
      </w:pPr>
    </w:p>
    <w:p>
      <w:pPr>
        <w:pStyle w:val="3"/>
        <w:spacing w:line="400" w:lineRule="exact"/>
        <w:ind w:firstLine="0" w:firstLineChars="0"/>
        <w:jc w:val="left"/>
        <w:rPr>
          <w:rFonts w:ascii="Times New Roman" w:eastAsia="仿宋"/>
        </w:rPr>
      </w:pPr>
    </w:p>
    <w:p>
      <w:pPr>
        <w:pStyle w:val="3"/>
        <w:spacing w:line="400" w:lineRule="exact"/>
        <w:ind w:firstLine="0" w:firstLineChars="0"/>
        <w:jc w:val="left"/>
        <w:rPr>
          <w:rFonts w:ascii="Times New Roman" w:eastAsia="仿宋"/>
        </w:rPr>
      </w:pPr>
    </w:p>
    <w:p>
      <w:pPr>
        <w:pStyle w:val="3"/>
        <w:spacing w:line="400" w:lineRule="exact"/>
        <w:ind w:firstLine="0" w:firstLineChars="0"/>
        <w:jc w:val="left"/>
        <w:rPr>
          <w:rFonts w:ascii="Times New Roman" w:eastAsia="仿宋"/>
        </w:rPr>
      </w:pPr>
    </w:p>
    <w:p>
      <w:pPr>
        <w:spacing w:line="340" w:lineRule="exact"/>
        <w:rPr>
          <w:rFonts w:eastAsia="仿宋"/>
          <w:b/>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TQzNDk5NTdmZGNjYzljNGFjNWYzMGU3ZTE2YWUifQ=="/>
  </w:docVars>
  <w:rsids>
    <w:rsidRoot w:val="00EF65C4"/>
    <w:rsid w:val="00007D4E"/>
    <w:rsid w:val="00087C29"/>
    <w:rsid w:val="00104387"/>
    <w:rsid w:val="001D0B58"/>
    <w:rsid w:val="00257BCD"/>
    <w:rsid w:val="003111A4"/>
    <w:rsid w:val="003237E7"/>
    <w:rsid w:val="0034170B"/>
    <w:rsid w:val="003E1CD1"/>
    <w:rsid w:val="003E6708"/>
    <w:rsid w:val="00415126"/>
    <w:rsid w:val="004170C2"/>
    <w:rsid w:val="00452CE4"/>
    <w:rsid w:val="00480512"/>
    <w:rsid w:val="00530BB2"/>
    <w:rsid w:val="0056140E"/>
    <w:rsid w:val="00570478"/>
    <w:rsid w:val="005B7E0F"/>
    <w:rsid w:val="00676F07"/>
    <w:rsid w:val="006A016A"/>
    <w:rsid w:val="006F64A1"/>
    <w:rsid w:val="00726527"/>
    <w:rsid w:val="00767225"/>
    <w:rsid w:val="00770ADA"/>
    <w:rsid w:val="00776200"/>
    <w:rsid w:val="00807AEC"/>
    <w:rsid w:val="00941F84"/>
    <w:rsid w:val="00970E0B"/>
    <w:rsid w:val="0098140E"/>
    <w:rsid w:val="00A36B7B"/>
    <w:rsid w:val="00A36BA1"/>
    <w:rsid w:val="00A72CA2"/>
    <w:rsid w:val="00A933F9"/>
    <w:rsid w:val="00A97B0E"/>
    <w:rsid w:val="00AB212B"/>
    <w:rsid w:val="00AB5EC7"/>
    <w:rsid w:val="00AE6A74"/>
    <w:rsid w:val="00BB565B"/>
    <w:rsid w:val="00BD7260"/>
    <w:rsid w:val="00C76626"/>
    <w:rsid w:val="00C82E7C"/>
    <w:rsid w:val="00CF18E0"/>
    <w:rsid w:val="00CF746A"/>
    <w:rsid w:val="00D048FC"/>
    <w:rsid w:val="00D27BC9"/>
    <w:rsid w:val="00DA06F5"/>
    <w:rsid w:val="00DB3483"/>
    <w:rsid w:val="00DE72B9"/>
    <w:rsid w:val="00DF0006"/>
    <w:rsid w:val="00E15735"/>
    <w:rsid w:val="00EF65C4"/>
    <w:rsid w:val="00F03D1C"/>
    <w:rsid w:val="00F10315"/>
    <w:rsid w:val="00F4041D"/>
    <w:rsid w:val="022C2E9B"/>
    <w:rsid w:val="0C053F8B"/>
    <w:rsid w:val="0DC92B4C"/>
    <w:rsid w:val="0F331703"/>
    <w:rsid w:val="133D5156"/>
    <w:rsid w:val="13F07810"/>
    <w:rsid w:val="152850E1"/>
    <w:rsid w:val="165E1294"/>
    <w:rsid w:val="1783184F"/>
    <w:rsid w:val="1E5D0198"/>
    <w:rsid w:val="202A657D"/>
    <w:rsid w:val="22EA7B20"/>
    <w:rsid w:val="24823A5B"/>
    <w:rsid w:val="2838059E"/>
    <w:rsid w:val="2B6C5576"/>
    <w:rsid w:val="2FFF7C81"/>
    <w:rsid w:val="33613E2E"/>
    <w:rsid w:val="370E73F8"/>
    <w:rsid w:val="39BD4239"/>
    <w:rsid w:val="3AC3717D"/>
    <w:rsid w:val="3C292853"/>
    <w:rsid w:val="3D79502E"/>
    <w:rsid w:val="40385F17"/>
    <w:rsid w:val="488B3D6C"/>
    <w:rsid w:val="4A3E074D"/>
    <w:rsid w:val="4FEE36FF"/>
    <w:rsid w:val="506A211C"/>
    <w:rsid w:val="53052C5E"/>
    <w:rsid w:val="5B60089B"/>
    <w:rsid w:val="5C1774B2"/>
    <w:rsid w:val="5D00582B"/>
    <w:rsid w:val="5F3C4188"/>
    <w:rsid w:val="5F830028"/>
    <w:rsid w:val="638101A9"/>
    <w:rsid w:val="65AD2209"/>
    <w:rsid w:val="66084663"/>
    <w:rsid w:val="66B65E50"/>
    <w:rsid w:val="6F82742E"/>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Plain Text"/>
    <w:basedOn w:val="1"/>
    <w:link w:val="13"/>
    <w:qFormat/>
    <w:uiPriority w:val="0"/>
    <w:pPr>
      <w:spacing w:line="360" w:lineRule="auto"/>
      <w:ind w:firstLine="480" w:firstLineChars="200"/>
    </w:pPr>
    <w:rPr>
      <w:rFonts w:ascii="仿宋_GB2312"/>
      <w:sz w:val="24"/>
    </w:r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纯文本 Char"/>
    <w:qFormat/>
    <w:uiPriority w:val="0"/>
    <w:rPr>
      <w:rFonts w:ascii="仿宋_GB2312" w:hAnsi="Times New Roman" w:eastAsia="宋体" w:cs="Times New Roman"/>
      <w:sz w:val="24"/>
      <w:szCs w:val="20"/>
    </w:rPr>
  </w:style>
  <w:style w:type="character" w:customStyle="1" w:styleId="13">
    <w:name w:val="纯文本 字符"/>
    <w:basedOn w:val="9"/>
    <w:link w:val="3"/>
    <w:semiHidden/>
    <w:qFormat/>
    <w:uiPriority w:val="99"/>
    <w:rPr>
      <w:rFonts w:ascii="宋体" w:hAnsi="Courier New" w:eastAsia="宋体" w:cs="Courier New"/>
      <w:szCs w:val="21"/>
    </w:rPr>
  </w:style>
  <w:style w:type="character" w:customStyle="1" w:styleId="14">
    <w:name w:val="纯文本 Char2"/>
    <w:qFormat/>
    <w:uiPriority w:val="0"/>
    <w:rPr>
      <w:rFonts w:ascii="仿宋_GB2312" w:hAnsi="Times New Roman"/>
      <w:kern w:val="2"/>
      <w:sz w:val="24"/>
    </w:rPr>
  </w:style>
  <w:style w:type="paragraph" w:customStyle="1" w:styleId="15">
    <w:name w:val="_Style 8"/>
    <w:basedOn w:val="1"/>
    <w:next w:val="1"/>
    <w:qFormat/>
    <w:uiPriority w:val="0"/>
    <w:pPr>
      <w:spacing w:line="360" w:lineRule="auto"/>
      <w:ind w:firstLine="480" w:firstLineChars="200"/>
    </w:pPr>
    <w:rPr>
      <w:rFonts w:ascii="仿宋_GB2312"/>
      <w:sz w:val="24"/>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5909</Words>
  <Characters>6899</Characters>
  <Lines>44</Lines>
  <Paragraphs>12</Paragraphs>
  <TotalTime>3</TotalTime>
  <ScaleCrop>false</ScaleCrop>
  <LinksUpToDate>false</LinksUpToDate>
  <CharactersWithSpaces>6987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2019-06-03T02:53:00Z</dcterms:created>
  <dc:creator>张华海</dc:creator>
  <cp:lastModifiedBy>蒲公英的约定</cp:lastModifiedBy>
  <dcterms:modified xsi:type="dcterms:W3CDTF">2023-07-19T07:08:48Z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2F1A78AB3DC4429F82B50C56506A0660_13</vt:lpwstr>
  </property>
</Properties>
</file>