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54163" w14:textId="77777777" w:rsidR="00190B58" w:rsidRDefault="00280550">
      <w:pPr>
        <w:spacing w:line="400" w:lineRule="exact"/>
        <w:jc w:val="left"/>
        <w:outlineLvl w:val="1"/>
        <w:rPr>
          <w:rFonts w:ascii="仿宋_GB2312" w:eastAsia="仿宋_GB2312"/>
          <w:b/>
          <w:color w:val="000000" w:themeColor="text1"/>
          <w:sz w:val="24"/>
        </w:rPr>
      </w:pPr>
      <w:r>
        <w:rPr>
          <w:rFonts w:ascii="仿宋_GB2312" w:eastAsia="仿宋_GB2312" w:hint="eastAsia"/>
          <w:b/>
          <w:color w:val="000000" w:themeColor="text1"/>
          <w:sz w:val="24"/>
        </w:rPr>
        <w:t>附件</w:t>
      </w:r>
      <w:r>
        <w:rPr>
          <w:rFonts w:ascii="仿宋_GB2312" w:eastAsia="仿宋_GB2312" w:hint="eastAsia"/>
          <w:b/>
          <w:color w:val="000000" w:themeColor="text1"/>
          <w:sz w:val="24"/>
        </w:rPr>
        <w:t>1</w:t>
      </w:r>
      <w:r>
        <w:rPr>
          <w:rFonts w:ascii="仿宋_GB2312" w:eastAsia="仿宋_GB2312" w:hint="eastAsia"/>
          <w:b/>
          <w:color w:val="000000" w:themeColor="text1"/>
          <w:sz w:val="24"/>
        </w:rPr>
        <w:t>：</w:t>
      </w:r>
    </w:p>
    <w:p w14:paraId="703A5C03" w14:textId="77777777" w:rsidR="00190B58" w:rsidRDefault="00280550">
      <w:pPr>
        <w:spacing w:beforeLines="100" w:before="312" w:afterLines="100" w:after="312"/>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信息工程学院推免生科研潜质考核办法</w:t>
      </w:r>
    </w:p>
    <w:p w14:paraId="09E8D242" w14:textId="77777777" w:rsidR="00190B58" w:rsidRDefault="00280550">
      <w:pPr>
        <w:snapToGri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为进一步提高推免生质量，激励学生勤奋学习，勇于实践和创新，本着公平、公正、公开的原则，结合学院实际，特制订本办法。</w:t>
      </w:r>
    </w:p>
    <w:p w14:paraId="43D6E87F" w14:textId="77777777" w:rsidR="00190B58" w:rsidRDefault="00280550">
      <w:pPr>
        <w:spacing w:line="360" w:lineRule="auto"/>
        <w:ind w:firstLineChars="200" w:firstLine="560"/>
        <w:rPr>
          <w:rFonts w:ascii="黑体" w:eastAsia="黑体"/>
          <w:color w:val="000000" w:themeColor="text1"/>
          <w:sz w:val="28"/>
          <w:szCs w:val="28"/>
        </w:rPr>
      </w:pPr>
      <w:r>
        <w:rPr>
          <w:rFonts w:ascii="黑体" w:eastAsia="黑体" w:hint="eastAsia"/>
          <w:color w:val="000000" w:themeColor="text1"/>
          <w:sz w:val="28"/>
          <w:szCs w:val="28"/>
        </w:rPr>
        <w:t>一、考核评价对象</w:t>
      </w:r>
    </w:p>
    <w:p w14:paraId="26A224A8"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符合学校推免生遴选基本条件的所有申请者，必须参加科研潜质考核评价，以取得科研潜质考核成绩。</w:t>
      </w:r>
    </w:p>
    <w:p w14:paraId="356516AD" w14:textId="77777777" w:rsidR="00190B58" w:rsidRDefault="00280550">
      <w:pPr>
        <w:widowControl/>
        <w:adjustRightInd w:val="0"/>
        <w:spacing w:line="360" w:lineRule="auto"/>
        <w:ind w:firstLineChars="200" w:firstLine="560"/>
        <w:rPr>
          <w:rFonts w:ascii="黑体" w:eastAsia="黑体"/>
          <w:color w:val="000000" w:themeColor="text1"/>
          <w:sz w:val="28"/>
          <w:szCs w:val="28"/>
        </w:rPr>
      </w:pPr>
      <w:r>
        <w:rPr>
          <w:rFonts w:ascii="黑体" w:eastAsia="黑体" w:hint="eastAsia"/>
          <w:color w:val="000000" w:themeColor="text1"/>
          <w:sz w:val="28"/>
          <w:szCs w:val="28"/>
        </w:rPr>
        <w:t>二、考核项目</w:t>
      </w:r>
    </w:p>
    <w:p w14:paraId="0223B5EE"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具体考核项目有</w:t>
      </w:r>
      <w:bookmarkStart w:id="0" w:name="_Hlk51933709"/>
      <w:r>
        <w:rPr>
          <w:rFonts w:eastAsia="仿宋_GB2312" w:hint="eastAsia"/>
          <w:color w:val="000000" w:themeColor="text1"/>
          <w:sz w:val="28"/>
          <w:szCs w:val="28"/>
        </w:rPr>
        <w:t>参军入伍服兵役、参加志愿者服务、到国际组织实习</w:t>
      </w:r>
      <w:bookmarkEnd w:id="0"/>
      <w:r>
        <w:rPr>
          <w:rFonts w:eastAsia="仿宋_GB2312" w:hint="eastAsia"/>
          <w:color w:val="000000" w:themeColor="text1"/>
          <w:sz w:val="28"/>
          <w:szCs w:val="28"/>
        </w:rPr>
        <w:t>、参加各项科技竞赛、参与撰写科技论文、申请发明专利和软件著作权、参与大学生科创，外语水平等。科研潜质考核总分设</w:t>
      </w:r>
      <w:r>
        <w:rPr>
          <w:rFonts w:eastAsia="仿宋_GB2312"/>
          <w:color w:val="000000" w:themeColor="text1"/>
          <w:sz w:val="28"/>
          <w:szCs w:val="28"/>
        </w:rPr>
        <w:t>100</w:t>
      </w:r>
      <w:r>
        <w:rPr>
          <w:rFonts w:eastAsia="仿宋_GB2312" w:hint="eastAsia"/>
          <w:color w:val="000000" w:themeColor="text1"/>
          <w:sz w:val="28"/>
          <w:szCs w:val="28"/>
        </w:rPr>
        <w:t>分，由科研潜质加分和科研能力综合考查两部分组成，各占</w:t>
      </w:r>
      <w:r>
        <w:rPr>
          <w:rFonts w:eastAsia="仿宋_GB2312"/>
          <w:color w:val="000000" w:themeColor="text1"/>
          <w:sz w:val="28"/>
          <w:szCs w:val="28"/>
        </w:rPr>
        <w:t>50</w:t>
      </w:r>
      <w:r>
        <w:rPr>
          <w:rFonts w:eastAsia="仿宋_GB2312" w:hint="eastAsia"/>
          <w:color w:val="000000" w:themeColor="text1"/>
          <w:sz w:val="28"/>
          <w:szCs w:val="28"/>
        </w:rPr>
        <w:t>分。科研潜质加分分为普通型加分和标志性科技竞赛及科研成果加分两种：</w:t>
      </w:r>
    </w:p>
    <w:p w14:paraId="2F071F17" w14:textId="77777777" w:rsidR="00190B58" w:rsidRDefault="00280550">
      <w:pPr>
        <w:widowControl/>
        <w:adjustRightInd w:val="0"/>
        <w:spacing w:line="360" w:lineRule="auto"/>
        <w:rPr>
          <w:rFonts w:eastAsia="仿宋_GB2312"/>
          <w:b/>
          <w:bCs/>
          <w:color w:val="000000" w:themeColor="text1"/>
          <w:sz w:val="28"/>
          <w:szCs w:val="28"/>
        </w:rPr>
      </w:pPr>
      <w:r>
        <w:rPr>
          <w:rFonts w:eastAsia="仿宋_GB2312"/>
          <w:b/>
          <w:bCs/>
          <w:color w:val="000000" w:themeColor="text1"/>
          <w:sz w:val="28"/>
          <w:szCs w:val="28"/>
        </w:rPr>
        <w:t xml:space="preserve">    1</w:t>
      </w:r>
      <w:r>
        <w:rPr>
          <w:rFonts w:eastAsia="仿宋_GB2312" w:hint="eastAsia"/>
          <w:b/>
          <w:bCs/>
          <w:color w:val="000000" w:themeColor="text1"/>
          <w:sz w:val="28"/>
          <w:szCs w:val="28"/>
        </w:rPr>
        <w:t>．普通型加分</w:t>
      </w:r>
      <w:r>
        <w:rPr>
          <w:rFonts w:eastAsia="仿宋_GB2312"/>
          <w:b/>
          <w:bCs/>
          <w:color w:val="000000" w:themeColor="text1"/>
          <w:sz w:val="28"/>
          <w:szCs w:val="28"/>
        </w:rPr>
        <w:t xml:space="preserve"> (50</w:t>
      </w:r>
      <w:r>
        <w:rPr>
          <w:rFonts w:eastAsia="仿宋_GB2312" w:hint="eastAsia"/>
          <w:b/>
          <w:bCs/>
          <w:color w:val="000000" w:themeColor="text1"/>
          <w:sz w:val="28"/>
          <w:szCs w:val="28"/>
        </w:rPr>
        <w:t>分</w:t>
      </w:r>
      <w:r>
        <w:rPr>
          <w:rFonts w:eastAsia="仿宋_GB2312"/>
          <w:b/>
          <w:bCs/>
          <w:color w:val="000000" w:themeColor="text1"/>
          <w:sz w:val="28"/>
          <w:szCs w:val="28"/>
        </w:rPr>
        <w:t>)</w:t>
      </w:r>
    </w:p>
    <w:p w14:paraId="3F406E9A" w14:textId="77777777" w:rsidR="00190B58" w:rsidRDefault="00280550">
      <w:pPr>
        <w:widowControl/>
        <w:adjustRightInd w:val="0"/>
        <w:spacing w:line="360" w:lineRule="auto"/>
        <w:ind w:firstLine="420"/>
        <w:rPr>
          <w:rFonts w:eastAsia="仿宋_GB2312"/>
          <w:color w:val="000000" w:themeColor="text1"/>
          <w:sz w:val="28"/>
          <w:szCs w:val="28"/>
        </w:rPr>
      </w:pPr>
      <w:r>
        <w:rPr>
          <w:rFonts w:eastAsia="仿宋_GB2312" w:hint="eastAsia"/>
          <w:color w:val="000000" w:themeColor="text1"/>
          <w:sz w:val="28"/>
          <w:szCs w:val="28"/>
        </w:rPr>
        <w:t>含高水平科技竞赛获奖满分</w:t>
      </w:r>
      <w:r>
        <w:rPr>
          <w:rFonts w:eastAsia="仿宋_GB2312"/>
          <w:color w:val="000000" w:themeColor="text1"/>
          <w:sz w:val="28"/>
          <w:szCs w:val="28"/>
        </w:rPr>
        <w:t>18</w:t>
      </w:r>
      <w:r>
        <w:rPr>
          <w:rFonts w:eastAsia="仿宋_GB2312" w:hint="eastAsia"/>
          <w:color w:val="000000" w:themeColor="text1"/>
          <w:sz w:val="28"/>
          <w:szCs w:val="28"/>
        </w:rPr>
        <w:t>分，撰写发表科技论文或申请获批发明专利或软件著作权满分</w:t>
      </w:r>
      <w:r>
        <w:rPr>
          <w:rFonts w:eastAsia="仿宋_GB2312"/>
          <w:color w:val="000000" w:themeColor="text1"/>
          <w:sz w:val="28"/>
          <w:szCs w:val="28"/>
        </w:rPr>
        <w:t>18</w:t>
      </w:r>
      <w:r>
        <w:rPr>
          <w:rFonts w:eastAsia="仿宋_GB2312" w:hint="eastAsia"/>
          <w:color w:val="000000" w:themeColor="text1"/>
          <w:sz w:val="28"/>
          <w:szCs w:val="28"/>
        </w:rPr>
        <w:t>分，大学生科创成绩满分</w:t>
      </w:r>
      <w:r>
        <w:rPr>
          <w:rFonts w:eastAsia="仿宋_GB2312"/>
          <w:color w:val="000000" w:themeColor="text1"/>
          <w:sz w:val="28"/>
          <w:szCs w:val="28"/>
        </w:rPr>
        <w:t>14</w:t>
      </w:r>
      <w:r>
        <w:rPr>
          <w:rFonts w:eastAsia="仿宋_GB2312" w:hint="eastAsia"/>
          <w:color w:val="000000" w:themeColor="text1"/>
          <w:sz w:val="28"/>
          <w:szCs w:val="28"/>
        </w:rPr>
        <w:t>分，单项分数加满为止。</w:t>
      </w:r>
    </w:p>
    <w:p w14:paraId="25DFF219" w14:textId="77777777" w:rsidR="00190B58" w:rsidRDefault="00280550">
      <w:pPr>
        <w:widowControl/>
        <w:adjustRightInd w:val="0"/>
        <w:spacing w:line="360" w:lineRule="auto"/>
        <w:ind w:firstLineChars="200" w:firstLine="562"/>
        <w:rPr>
          <w:rFonts w:eastAsia="仿宋_GB2312"/>
          <w:b/>
          <w:bCs/>
          <w:color w:val="000000" w:themeColor="text1"/>
          <w:sz w:val="28"/>
          <w:szCs w:val="28"/>
        </w:rPr>
      </w:pPr>
      <w:r>
        <w:rPr>
          <w:rFonts w:eastAsia="仿宋_GB2312"/>
          <w:b/>
          <w:bCs/>
          <w:color w:val="000000" w:themeColor="text1"/>
          <w:sz w:val="28"/>
          <w:szCs w:val="28"/>
        </w:rPr>
        <w:t>2</w:t>
      </w:r>
      <w:r>
        <w:rPr>
          <w:rFonts w:eastAsia="仿宋_GB2312" w:hint="eastAsia"/>
          <w:b/>
          <w:bCs/>
          <w:color w:val="000000" w:themeColor="text1"/>
          <w:sz w:val="28"/>
          <w:szCs w:val="28"/>
        </w:rPr>
        <w:t>．标志性科技竞赛及科研成果加分</w:t>
      </w:r>
      <w:r>
        <w:rPr>
          <w:rFonts w:eastAsia="仿宋_GB2312"/>
          <w:b/>
          <w:bCs/>
          <w:color w:val="000000" w:themeColor="text1"/>
          <w:sz w:val="28"/>
          <w:szCs w:val="28"/>
        </w:rPr>
        <w:t xml:space="preserve"> (50</w:t>
      </w:r>
      <w:r>
        <w:rPr>
          <w:rFonts w:eastAsia="仿宋_GB2312" w:hint="eastAsia"/>
          <w:b/>
          <w:bCs/>
          <w:color w:val="000000" w:themeColor="text1"/>
          <w:sz w:val="28"/>
          <w:szCs w:val="28"/>
        </w:rPr>
        <w:t>分</w:t>
      </w:r>
      <w:r>
        <w:rPr>
          <w:rFonts w:eastAsia="仿宋_GB2312"/>
          <w:b/>
          <w:bCs/>
          <w:color w:val="000000" w:themeColor="text1"/>
          <w:sz w:val="28"/>
          <w:szCs w:val="28"/>
        </w:rPr>
        <w:t>)</w:t>
      </w:r>
    </w:p>
    <w:p w14:paraId="1B576EFE"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虽不同时满足高水平科技竞赛获奖加分、撰写发表科技论文或申请获批发明专利或软件著作权加分和大学生科创加分条件，但在学校指定的信息类相关国家级或国际级</w:t>
      </w:r>
      <w:r>
        <w:rPr>
          <w:rFonts w:eastAsia="仿宋_GB2312"/>
          <w:color w:val="000000" w:themeColor="text1"/>
          <w:sz w:val="28"/>
          <w:szCs w:val="28"/>
        </w:rPr>
        <w:t>A</w:t>
      </w:r>
      <w:r>
        <w:rPr>
          <w:rFonts w:eastAsia="仿宋_GB2312" w:hint="eastAsia"/>
          <w:color w:val="000000" w:themeColor="text1"/>
          <w:sz w:val="28"/>
          <w:szCs w:val="28"/>
        </w:rPr>
        <w:t>类科技竞赛取得重要奖项、或</w:t>
      </w:r>
      <w:r>
        <w:rPr>
          <w:rFonts w:eastAsia="仿宋_GB2312" w:hint="eastAsia"/>
          <w:color w:val="000000" w:themeColor="text1"/>
          <w:sz w:val="28"/>
          <w:szCs w:val="28"/>
        </w:rPr>
        <w:lastRenderedPageBreak/>
        <w:t>在中国计算机学会（</w:t>
      </w:r>
      <w:r>
        <w:rPr>
          <w:rFonts w:eastAsia="仿宋_GB2312"/>
          <w:color w:val="000000" w:themeColor="text1"/>
          <w:sz w:val="28"/>
          <w:szCs w:val="28"/>
        </w:rPr>
        <w:t>CCF</w:t>
      </w:r>
      <w:r>
        <w:rPr>
          <w:rFonts w:eastAsia="仿宋_GB2312" w:hint="eastAsia"/>
          <w:color w:val="000000" w:themeColor="text1"/>
          <w:sz w:val="28"/>
          <w:szCs w:val="28"/>
        </w:rPr>
        <w:t>）推荐重要国际会议</w:t>
      </w:r>
      <w:r>
        <w:rPr>
          <w:rFonts w:eastAsia="仿宋_GB2312"/>
          <w:color w:val="000000" w:themeColor="text1"/>
          <w:sz w:val="28"/>
          <w:szCs w:val="28"/>
        </w:rPr>
        <w:t>/</w:t>
      </w:r>
      <w:r>
        <w:rPr>
          <w:rFonts w:eastAsia="仿宋_GB2312" w:hint="eastAsia"/>
          <w:color w:val="000000" w:themeColor="text1"/>
          <w:sz w:val="28"/>
          <w:szCs w:val="28"/>
        </w:rPr>
        <w:t>期刊上发表标志性成果的本科生可一次性加满</w:t>
      </w:r>
      <w:r>
        <w:rPr>
          <w:rFonts w:eastAsia="仿宋_GB2312"/>
          <w:color w:val="000000" w:themeColor="text1"/>
          <w:sz w:val="28"/>
          <w:szCs w:val="28"/>
        </w:rPr>
        <w:t>50</w:t>
      </w:r>
      <w:r>
        <w:rPr>
          <w:rFonts w:eastAsia="仿宋_GB2312" w:hint="eastAsia"/>
          <w:color w:val="000000" w:themeColor="text1"/>
          <w:sz w:val="28"/>
          <w:szCs w:val="28"/>
        </w:rPr>
        <w:t>分。</w:t>
      </w:r>
    </w:p>
    <w:p w14:paraId="0449CBD0" w14:textId="0463ED5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科研能力综合考查成绩含社会服务加分</w:t>
      </w:r>
      <w:r>
        <w:rPr>
          <w:rFonts w:eastAsia="仿宋_GB2312"/>
          <w:color w:val="000000" w:themeColor="text1"/>
          <w:sz w:val="28"/>
          <w:szCs w:val="28"/>
        </w:rPr>
        <w:t>2</w:t>
      </w:r>
      <w:r>
        <w:rPr>
          <w:rFonts w:eastAsia="仿宋_GB2312" w:hint="eastAsia"/>
          <w:color w:val="000000" w:themeColor="text1"/>
          <w:sz w:val="28"/>
          <w:szCs w:val="28"/>
        </w:rPr>
        <w:t>分、外语水平考查</w:t>
      </w:r>
      <w:r>
        <w:rPr>
          <w:rFonts w:eastAsia="仿宋_GB2312"/>
          <w:color w:val="000000" w:themeColor="text1"/>
          <w:sz w:val="28"/>
          <w:szCs w:val="28"/>
        </w:rPr>
        <w:t>8</w:t>
      </w:r>
      <w:r>
        <w:rPr>
          <w:rFonts w:eastAsia="仿宋_GB2312" w:hint="eastAsia"/>
          <w:color w:val="000000" w:themeColor="text1"/>
          <w:sz w:val="28"/>
          <w:szCs w:val="28"/>
        </w:rPr>
        <w:t>分、科研规划考查</w:t>
      </w:r>
      <w:r>
        <w:rPr>
          <w:rFonts w:eastAsia="仿宋_GB2312"/>
          <w:color w:val="000000" w:themeColor="text1"/>
          <w:sz w:val="28"/>
          <w:szCs w:val="28"/>
        </w:rPr>
        <w:t>25</w:t>
      </w:r>
      <w:r>
        <w:rPr>
          <w:rFonts w:eastAsia="仿宋_GB2312" w:hint="eastAsia"/>
          <w:color w:val="000000" w:themeColor="text1"/>
          <w:sz w:val="28"/>
          <w:szCs w:val="28"/>
        </w:rPr>
        <w:t>分和专业知识考查</w:t>
      </w:r>
      <w:r>
        <w:rPr>
          <w:rFonts w:eastAsia="仿宋_GB2312"/>
          <w:color w:val="000000" w:themeColor="text1"/>
          <w:sz w:val="28"/>
          <w:szCs w:val="28"/>
        </w:rPr>
        <w:t>15</w:t>
      </w:r>
      <w:r>
        <w:rPr>
          <w:rFonts w:eastAsia="仿宋_GB2312" w:hint="eastAsia"/>
          <w:color w:val="000000" w:themeColor="text1"/>
          <w:sz w:val="28"/>
          <w:szCs w:val="28"/>
        </w:rPr>
        <w:t>分。其中社会服务主要指参军入伍服兵役、参加志愿者服务、到国际组织实习等活动，有参军入伍服兵役者一次性加满</w:t>
      </w:r>
      <w:r>
        <w:rPr>
          <w:rFonts w:eastAsia="仿宋_GB2312"/>
          <w:color w:val="000000" w:themeColor="text1"/>
          <w:sz w:val="28"/>
          <w:szCs w:val="28"/>
        </w:rPr>
        <w:t>1</w:t>
      </w:r>
      <w:r>
        <w:rPr>
          <w:rFonts w:eastAsia="仿宋_GB2312" w:hint="eastAsia"/>
          <w:color w:val="000000" w:themeColor="text1"/>
          <w:sz w:val="28"/>
          <w:szCs w:val="28"/>
        </w:rPr>
        <w:t>分；有到国际组织实习经历者一次性加满</w:t>
      </w:r>
      <w:r>
        <w:rPr>
          <w:rFonts w:eastAsia="仿宋_GB2312"/>
          <w:color w:val="000000" w:themeColor="text1"/>
          <w:sz w:val="28"/>
          <w:szCs w:val="28"/>
        </w:rPr>
        <w:t>1</w:t>
      </w:r>
      <w:r>
        <w:rPr>
          <w:rFonts w:eastAsia="仿宋_GB2312" w:hint="eastAsia"/>
          <w:color w:val="000000" w:themeColor="text1"/>
          <w:sz w:val="28"/>
          <w:szCs w:val="28"/>
        </w:rPr>
        <w:t>分；参加志愿者服务每次加</w:t>
      </w:r>
      <w:r>
        <w:rPr>
          <w:rFonts w:eastAsia="仿宋_GB2312"/>
          <w:color w:val="000000" w:themeColor="text1"/>
          <w:sz w:val="28"/>
          <w:szCs w:val="28"/>
        </w:rPr>
        <w:t>0.5</w:t>
      </w:r>
      <w:r>
        <w:rPr>
          <w:rFonts w:eastAsia="仿宋_GB2312" w:hint="eastAsia"/>
          <w:color w:val="000000" w:themeColor="text1"/>
          <w:sz w:val="28"/>
          <w:szCs w:val="28"/>
        </w:rPr>
        <w:t>分，加满</w:t>
      </w:r>
      <w:r>
        <w:rPr>
          <w:rFonts w:eastAsia="仿宋_GB2312"/>
          <w:color w:val="000000" w:themeColor="text1"/>
          <w:sz w:val="28"/>
          <w:szCs w:val="28"/>
        </w:rPr>
        <w:t>1</w:t>
      </w:r>
      <w:r>
        <w:rPr>
          <w:rFonts w:eastAsia="仿宋_GB2312" w:hint="eastAsia"/>
          <w:color w:val="000000" w:themeColor="text1"/>
          <w:sz w:val="28"/>
          <w:szCs w:val="28"/>
        </w:rPr>
        <w:t>分为止（需在综合考查环节提供上述支撑材料，材料需由学工办</w:t>
      </w:r>
      <w:r w:rsidR="006C406A">
        <w:rPr>
          <w:rFonts w:eastAsia="仿宋_GB2312" w:hint="eastAsia"/>
          <w:color w:val="000000" w:themeColor="text1"/>
          <w:sz w:val="28"/>
          <w:szCs w:val="28"/>
        </w:rPr>
        <w:t>白云鹏</w:t>
      </w:r>
      <w:r>
        <w:rPr>
          <w:rFonts w:eastAsia="仿宋_GB2312" w:hint="eastAsia"/>
          <w:color w:val="000000" w:themeColor="text1"/>
          <w:sz w:val="28"/>
          <w:szCs w:val="28"/>
        </w:rPr>
        <w:t>老师</w:t>
      </w:r>
      <w:r w:rsidR="006C406A">
        <w:rPr>
          <w:rFonts w:eastAsia="仿宋_GB2312" w:hint="eastAsia"/>
          <w:color w:val="000000" w:themeColor="text1"/>
          <w:sz w:val="28"/>
          <w:szCs w:val="28"/>
        </w:rPr>
        <w:t>给予加分并</w:t>
      </w:r>
      <w:r>
        <w:rPr>
          <w:rFonts w:eastAsia="仿宋_GB2312" w:hint="eastAsia"/>
          <w:color w:val="000000" w:themeColor="text1"/>
          <w:sz w:val="28"/>
          <w:szCs w:val="28"/>
        </w:rPr>
        <w:t>签字认定）</w:t>
      </w:r>
      <w:r w:rsidR="006C406A">
        <w:rPr>
          <w:rFonts w:eastAsia="仿宋_GB2312" w:hint="eastAsia"/>
          <w:color w:val="000000" w:themeColor="text1"/>
          <w:sz w:val="28"/>
          <w:szCs w:val="28"/>
        </w:rPr>
        <w:t>。</w:t>
      </w:r>
    </w:p>
    <w:p w14:paraId="1E1C8D42" w14:textId="77777777" w:rsidR="00190B58" w:rsidRDefault="00280550">
      <w:pPr>
        <w:widowControl/>
        <w:adjustRightInd w:val="0"/>
        <w:spacing w:line="360" w:lineRule="auto"/>
        <w:ind w:firstLineChars="200" w:firstLine="560"/>
        <w:rPr>
          <w:rFonts w:ascii="黑体" w:eastAsia="黑体"/>
          <w:color w:val="000000" w:themeColor="text1"/>
          <w:sz w:val="28"/>
          <w:szCs w:val="28"/>
        </w:rPr>
      </w:pPr>
      <w:r>
        <w:rPr>
          <w:rFonts w:ascii="黑体" w:eastAsia="黑体" w:hint="eastAsia"/>
          <w:color w:val="000000" w:themeColor="text1"/>
          <w:sz w:val="28"/>
          <w:szCs w:val="28"/>
        </w:rPr>
        <w:t>三、具体加分办法</w:t>
      </w:r>
    </w:p>
    <w:p w14:paraId="4863D446"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成立由院领导担任组长、教师代表和本科生辅导员组成的学生科技活动评审小组，负责对学生科技活动学术加分进行认定。</w:t>
      </w:r>
    </w:p>
    <w:p w14:paraId="38D35D38"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14:paraId="1FABF461" w14:textId="77777777" w:rsidR="00190B58" w:rsidRDefault="00280550">
      <w:pPr>
        <w:widowControl/>
        <w:adjustRightInd w:val="0"/>
        <w:spacing w:line="360" w:lineRule="auto"/>
        <w:ind w:firstLineChars="200" w:firstLine="562"/>
        <w:rPr>
          <w:rFonts w:eastAsia="仿宋_GB2312"/>
          <w:b/>
          <w:color w:val="000000" w:themeColor="text1"/>
          <w:sz w:val="28"/>
          <w:szCs w:val="28"/>
        </w:rPr>
      </w:pPr>
      <w:r>
        <w:rPr>
          <w:rFonts w:eastAsia="仿宋_GB2312" w:hint="eastAsia"/>
          <w:b/>
          <w:color w:val="000000" w:themeColor="text1"/>
          <w:sz w:val="28"/>
          <w:szCs w:val="28"/>
        </w:rPr>
        <w:t>（一）普通型加分</w:t>
      </w:r>
      <w:r>
        <w:rPr>
          <w:rFonts w:eastAsia="仿宋_GB2312"/>
          <w:b/>
          <w:bCs/>
          <w:color w:val="000000" w:themeColor="text1"/>
          <w:sz w:val="28"/>
          <w:szCs w:val="28"/>
        </w:rPr>
        <w:t>(50</w:t>
      </w:r>
      <w:r>
        <w:rPr>
          <w:rFonts w:eastAsia="仿宋_GB2312" w:hint="eastAsia"/>
          <w:b/>
          <w:bCs/>
          <w:color w:val="000000" w:themeColor="text1"/>
          <w:sz w:val="28"/>
          <w:szCs w:val="28"/>
        </w:rPr>
        <w:t>分</w:t>
      </w:r>
      <w:r>
        <w:rPr>
          <w:rFonts w:eastAsia="仿宋_GB2312"/>
          <w:b/>
          <w:bCs/>
          <w:color w:val="000000" w:themeColor="text1"/>
          <w:sz w:val="28"/>
          <w:szCs w:val="28"/>
        </w:rPr>
        <w:t>)</w:t>
      </w:r>
    </w:p>
    <w:p w14:paraId="22CAE835" w14:textId="77777777" w:rsidR="00190B58" w:rsidRDefault="00280550">
      <w:pPr>
        <w:widowControl/>
        <w:adjustRightInd w:val="0"/>
        <w:spacing w:line="360" w:lineRule="auto"/>
        <w:ind w:firstLineChars="200" w:firstLine="562"/>
        <w:rPr>
          <w:rFonts w:eastAsia="仿宋_GB2312"/>
          <w:b/>
          <w:color w:val="000000" w:themeColor="text1"/>
          <w:sz w:val="28"/>
          <w:szCs w:val="28"/>
        </w:rPr>
      </w:pPr>
      <w:r>
        <w:rPr>
          <w:rFonts w:eastAsia="仿宋_GB2312"/>
          <w:b/>
          <w:color w:val="000000" w:themeColor="text1"/>
          <w:sz w:val="28"/>
          <w:szCs w:val="28"/>
        </w:rPr>
        <w:t>1</w:t>
      </w:r>
      <w:r>
        <w:rPr>
          <w:rFonts w:eastAsia="仿宋_GB2312" w:hint="eastAsia"/>
          <w:b/>
          <w:color w:val="000000" w:themeColor="text1"/>
          <w:sz w:val="28"/>
          <w:szCs w:val="28"/>
        </w:rPr>
        <w:t>．学生参加科技竞赛获奖（</w:t>
      </w:r>
      <w:r>
        <w:rPr>
          <w:rFonts w:eastAsia="仿宋_GB2312"/>
          <w:b/>
          <w:color w:val="000000" w:themeColor="text1"/>
          <w:sz w:val="28"/>
          <w:szCs w:val="28"/>
        </w:rPr>
        <w:t>18</w:t>
      </w:r>
      <w:r>
        <w:rPr>
          <w:rFonts w:eastAsia="仿宋_GB2312" w:hint="eastAsia"/>
          <w:b/>
          <w:color w:val="000000" w:themeColor="text1"/>
          <w:sz w:val="28"/>
          <w:szCs w:val="28"/>
        </w:rPr>
        <w:t>分）</w:t>
      </w:r>
    </w:p>
    <w:p w14:paraId="5D3B1138"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1</w:t>
      </w:r>
      <w:r>
        <w:rPr>
          <w:rFonts w:eastAsia="仿宋_GB2312" w:hint="eastAsia"/>
          <w:color w:val="000000" w:themeColor="text1"/>
          <w:sz w:val="28"/>
          <w:szCs w:val="28"/>
        </w:rPr>
        <w:t>）</w:t>
      </w:r>
      <w:r>
        <w:rPr>
          <w:rFonts w:eastAsia="仿宋_GB2312"/>
          <w:color w:val="000000" w:themeColor="text1"/>
          <w:sz w:val="28"/>
          <w:szCs w:val="28"/>
        </w:rPr>
        <w:t xml:space="preserve"> </w:t>
      </w:r>
      <w:r>
        <w:rPr>
          <w:rFonts w:eastAsia="仿宋_GB2312" w:hint="eastAsia"/>
          <w:color w:val="000000" w:themeColor="text1"/>
          <w:sz w:val="28"/>
          <w:szCs w:val="28"/>
        </w:rPr>
        <w:t>科技竞赛类按组织范围分为四个等级：校级、省级、国家级、国际级。表一所列为科技竞赛的等级及相应的学生加分标准。</w:t>
      </w:r>
    </w:p>
    <w:p w14:paraId="3E1074A0" w14:textId="77777777" w:rsidR="00190B58" w:rsidRDefault="00190B58">
      <w:pPr>
        <w:widowControl/>
        <w:adjustRightInd w:val="0"/>
        <w:spacing w:line="360" w:lineRule="auto"/>
        <w:ind w:firstLineChars="200" w:firstLine="560"/>
        <w:rPr>
          <w:rFonts w:eastAsia="仿宋_GB2312"/>
          <w:color w:val="000000" w:themeColor="text1"/>
          <w:sz w:val="28"/>
          <w:szCs w:val="28"/>
        </w:rPr>
      </w:pPr>
    </w:p>
    <w:p w14:paraId="1856EB74" w14:textId="77777777" w:rsidR="00190B58" w:rsidRDefault="00190B58">
      <w:pPr>
        <w:widowControl/>
        <w:adjustRightInd w:val="0"/>
        <w:spacing w:line="360" w:lineRule="auto"/>
        <w:ind w:firstLineChars="200" w:firstLine="560"/>
        <w:rPr>
          <w:rFonts w:eastAsia="仿宋_GB2312"/>
          <w:color w:val="000000" w:themeColor="text1"/>
          <w:sz w:val="28"/>
          <w:szCs w:val="28"/>
        </w:rPr>
      </w:pPr>
    </w:p>
    <w:p w14:paraId="59938600" w14:textId="77777777" w:rsidR="00190B58" w:rsidRDefault="00280550">
      <w:pPr>
        <w:widowControl/>
        <w:adjustRightInd w:val="0"/>
        <w:spacing w:line="360" w:lineRule="auto"/>
        <w:jc w:val="center"/>
        <w:rPr>
          <w:rFonts w:eastAsia="仿宋_GB2312"/>
          <w:b/>
          <w:color w:val="000000" w:themeColor="text1"/>
          <w:sz w:val="24"/>
        </w:rPr>
      </w:pPr>
      <w:r>
        <w:rPr>
          <w:rFonts w:eastAsia="仿宋_GB2312" w:hint="eastAsia"/>
          <w:b/>
          <w:color w:val="000000" w:themeColor="text1"/>
          <w:sz w:val="24"/>
        </w:rPr>
        <w:lastRenderedPageBreak/>
        <w:t>表一</w:t>
      </w:r>
      <w:r>
        <w:rPr>
          <w:rFonts w:eastAsia="仿宋_GB2312"/>
          <w:b/>
          <w:color w:val="000000" w:themeColor="text1"/>
          <w:sz w:val="24"/>
        </w:rPr>
        <w:t xml:space="preserve"> </w:t>
      </w:r>
      <w:r>
        <w:rPr>
          <w:rFonts w:eastAsia="仿宋_GB2312" w:hint="eastAsia"/>
          <w:b/>
          <w:color w:val="000000" w:themeColor="text1"/>
          <w:sz w:val="24"/>
        </w:rPr>
        <w:t>科技竞赛等级学术分</w:t>
      </w:r>
    </w:p>
    <w:tbl>
      <w:tblPr>
        <w:tblW w:w="0" w:type="dxa"/>
        <w:jc w:val="center"/>
        <w:tblLayout w:type="fixed"/>
        <w:tblLook w:val="04A0" w:firstRow="1" w:lastRow="0" w:firstColumn="1" w:lastColumn="0" w:noHBand="0" w:noVBand="1"/>
      </w:tblPr>
      <w:tblGrid>
        <w:gridCol w:w="1462"/>
        <w:gridCol w:w="1071"/>
        <w:gridCol w:w="2096"/>
        <w:gridCol w:w="1728"/>
        <w:gridCol w:w="2363"/>
      </w:tblGrid>
      <w:tr w:rsidR="00190B58" w14:paraId="42DDEF82" w14:textId="77777777">
        <w:trPr>
          <w:jc w:val="center"/>
        </w:trPr>
        <w:tc>
          <w:tcPr>
            <w:tcW w:w="1462" w:type="dxa"/>
            <w:tcBorders>
              <w:top w:val="single" w:sz="4" w:space="0" w:color="000000"/>
              <w:left w:val="single" w:sz="4" w:space="0" w:color="000000"/>
              <w:bottom w:val="single" w:sz="4" w:space="0" w:color="000000"/>
              <w:right w:val="nil"/>
            </w:tcBorders>
            <w:vAlign w:val="center"/>
          </w:tcPr>
          <w:p w14:paraId="0B888512"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等级</w:t>
            </w:r>
          </w:p>
        </w:tc>
        <w:tc>
          <w:tcPr>
            <w:tcW w:w="1071" w:type="dxa"/>
            <w:tcBorders>
              <w:top w:val="single" w:sz="4" w:space="0" w:color="auto"/>
              <w:left w:val="single" w:sz="4" w:space="0" w:color="auto"/>
              <w:bottom w:val="single" w:sz="4" w:space="0" w:color="auto"/>
              <w:right w:val="single" w:sz="4" w:space="0" w:color="auto"/>
            </w:tcBorders>
            <w:vAlign w:val="center"/>
          </w:tcPr>
          <w:p w14:paraId="0F65B991"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校级</w:t>
            </w:r>
          </w:p>
        </w:tc>
        <w:tc>
          <w:tcPr>
            <w:tcW w:w="2096" w:type="dxa"/>
            <w:tcBorders>
              <w:top w:val="single" w:sz="4" w:space="0" w:color="auto"/>
              <w:left w:val="nil"/>
              <w:bottom w:val="single" w:sz="4" w:space="0" w:color="auto"/>
              <w:right w:val="single" w:sz="4" w:space="0" w:color="auto"/>
            </w:tcBorders>
            <w:vAlign w:val="center"/>
          </w:tcPr>
          <w:p w14:paraId="4C8CA1BA"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省级</w:t>
            </w:r>
          </w:p>
        </w:tc>
        <w:tc>
          <w:tcPr>
            <w:tcW w:w="1728" w:type="dxa"/>
            <w:tcBorders>
              <w:top w:val="single" w:sz="4" w:space="0" w:color="auto"/>
              <w:left w:val="nil"/>
              <w:bottom w:val="single" w:sz="4" w:space="0" w:color="auto"/>
              <w:right w:val="single" w:sz="4" w:space="0" w:color="auto"/>
            </w:tcBorders>
            <w:vAlign w:val="center"/>
          </w:tcPr>
          <w:p w14:paraId="4A25434C"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国家级</w:t>
            </w:r>
          </w:p>
        </w:tc>
        <w:tc>
          <w:tcPr>
            <w:tcW w:w="2363" w:type="dxa"/>
            <w:tcBorders>
              <w:top w:val="single" w:sz="4" w:space="0" w:color="auto"/>
              <w:left w:val="nil"/>
              <w:bottom w:val="single" w:sz="4" w:space="0" w:color="auto"/>
              <w:right w:val="single" w:sz="4" w:space="0" w:color="auto"/>
            </w:tcBorders>
            <w:vAlign w:val="center"/>
          </w:tcPr>
          <w:p w14:paraId="12939593"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国际级</w:t>
            </w:r>
            <w:r>
              <w:rPr>
                <w:rFonts w:eastAsia="仿宋_GB2312"/>
                <w:b/>
                <w:color w:val="000000" w:themeColor="text1"/>
                <w:kern w:val="0"/>
                <w:szCs w:val="21"/>
              </w:rPr>
              <w:t>/</w:t>
            </w:r>
            <w:r>
              <w:rPr>
                <w:rFonts w:eastAsia="仿宋_GB2312" w:hint="eastAsia"/>
                <w:b/>
                <w:color w:val="000000" w:themeColor="text1"/>
                <w:kern w:val="0"/>
                <w:szCs w:val="21"/>
              </w:rPr>
              <w:t>亚洲地区级</w:t>
            </w:r>
          </w:p>
        </w:tc>
      </w:tr>
      <w:tr w:rsidR="00190B58" w14:paraId="51D2CD77" w14:textId="77777777">
        <w:trPr>
          <w:jc w:val="center"/>
        </w:trPr>
        <w:tc>
          <w:tcPr>
            <w:tcW w:w="1462" w:type="dxa"/>
            <w:tcBorders>
              <w:top w:val="nil"/>
              <w:left w:val="single" w:sz="4" w:space="0" w:color="000000"/>
              <w:bottom w:val="single" w:sz="4" w:space="0" w:color="000000"/>
              <w:right w:val="nil"/>
            </w:tcBorders>
            <w:vAlign w:val="center"/>
          </w:tcPr>
          <w:p w14:paraId="573A3687" w14:textId="77777777" w:rsidR="00190B58" w:rsidRDefault="00280550">
            <w:pPr>
              <w:widowControl/>
              <w:spacing w:beforeLines="40" w:before="124" w:afterLines="40" w:after="124"/>
              <w:jc w:val="center"/>
              <w:rPr>
                <w:rFonts w:eastAsia="仿宋_GB2312"/>
                <w:color w:val="000000" w:themeColor="text1"/>
                <w:kern w:val="0"/>
                <w:szCs w:val="21"/>
              </w:rPr>
            </w:pPr>
            <w:r>
              <w:rPr>
                <w:rFonts w:eastAsia="仿宋_GB2312" w:hint="eastAsia"/>
                <w:color w:val="000000" w:themeColor="text1"/>
                <w:kern w:val="0"/>
                <w:szCs w:val="21"/>
              </w:rPr>
              <w:t>学术分</w:t>
            </w:r>
          </w:p>
        </w:tc>
        <w:tc>
          <w:tcPr>
            <w:tcW w:w="1071" w:type="dxa"/>
            <w:tcBorders>
              <w:top w:val="nil"/>
              <w:left w:val="single" w:sz="4" w:space="0" w:color="auto"/>
              <w:bottom w:val="single" w:sz="4" w:space="0" w:color="auto"/>
              <w:right w:val="single" w:sz="4" w:space="0" w:color="auto"/>
            </w:tcBorders>
            <w:vAlign w:val="center"/>
          </w:tcPr>
          <w:p w14:paraId="6F4AACE3" w14:textId="77777777" w:rsidR="00190B58" w:rsidRDefault="00280550">
            <w:pPr>
              <w:widowControl/>
              <w:spacing w:beforeLines="40" w:before="124" w:afterLines="40" w:after="124"/>
              <w:jc w:val="center"/>
              <w:rPr>
                <w:rFonts w:eastAsia="仿宋_GB2312"/>
                <w:color w:val="000000" w:themeColor="text1"/>
                <w:kern w:val="0"/>
                <w:szCs w:val="21"/>
              </w:rPr>
            </w:pPr>
            <w:r>
              <w:rPr>
                <w:rFonts w:eastAsia="仿宋_GB2312"/>
                <w:color w:val="000000" w:themeColor="text1"/>
                <w:kern w:val="0"/>
                <w:szCs w:val="21"/>
              </w:rPr>
              <w:t>7.2</w:t>
            </w:r>
            <w:r>
              <w:rPr>
                <w:rFonts w:eastAsia="仿宋_GB2312" w:hint="eastAsia"/>
                <w:color w:val="000000" w:themeColor="text1"/>
                <w:kern w:val="0"/>
                <w:szCs w:val="21"/>
              </w:rPr>
              <w:t>分</w:t>
            </w:r>
          </w:p>
        </w:tc>
        <w:tc>
          <w:tcPr>
            <w:tcW w:w="2096" w:type="dxa"/>
            <w:tcBorders>
              <w:top w:val="nil"/>
              <w:left w:val="nil"/>
              <w:bottom w:val="single" w:sz="4" w:space="0" w:color="auto"/>
              <w:right w:val="single" w:sz="4" w:space="0" w:color="auto"/>
            </w:tcBorders>
            <w:vAlign w:val="center"/>
          </w:tcPr>
          <w:p w14:paraId="1ED7641F" w14:textId="77777777" w:rsidR="00190B58" w:rsidRDefault="00280550">
            <w:pPr>
              <w:widowControl/>
              <w:spacing w:beforeLines="40" w:before="124" w:afterLines="40" w:after="124"/>
              <w:jc w:val="center"/>
              <w:rPr>
                <w:rFonts w:eastAsia="仿宋_GB2312"/>
                <w:color w:val="000000" w:themeColor="text1"/>
                <w:kern w:val="0"/>
                <w:szCs w:val="21"/>
              </w:rPr>
            </w:pPr>
            <w:r>
              <w:rPr>
                <w:rFonts w:eastAsia="仿宋_GB2312"/>
                <w:color w:val="000000" w:themeColor="text1"/>
                <w:kern w:val="0"/>
                <w:szCs w:val="21"/>
              </w:rPr>
              <w:t>10.8</w:t>
            </w:r>
            <w:r>
              <w:rPr>
                <w:rFonts w:eastAsia="仿宋_GB2312" w:hint="eastAsia"/>
                <w:color w:val="000000" w:themeColor="text1"/>
                <w:kern w:val="0"/>
                <w:szCs w:val="21"/>
              </w:rPr>
              <w:t>分</w:t>
            </w:r>
          </w:p>
        </w:tc>
        <w:tc>
          <w:tcPr>
            <w:tcW w:w="1728" w:type="dxa"/>
            <w:tcBorders>
              <w:top w:val="nil"/>
              <w:left w:val="nil"/>
              <w:bottom w:val="single" w:sz="4" w:space="0" w:color="auto"/>
              <w:right w:val="single" w:sz="4" w:space="0" w:color="auto"/>
            </w:tcBorders>
            <w:vAlign w:val="center"/>
          </w:tcPr>
          <w:p w14:paraId="4828C337" w14:textId="77777777" w:rsidR="00190B58" w:rsidRDefault="00280550">
            <w:pPr>
              <w:widowControl/>
              <w:spacing w:beforeLines="40" w:before="124" w:afterLines="40" w:after="124"/>
              <w:jc w:val="center"/>
              <w:rPr>
                <w:rFonts w:eastAsia="仿宋_GB2312"/>
                <w:color w:val="000000" w:themeColor="text1"/>
                <w:kern w:val="0"/>
                <w:szCs w:val="21"/>
              </w:rPr>
            </w:pPr>
            <w:r>
              <w:rPr>
                <w:rFonts w:eastAsia="仿宋_GB2312"/>
                <w:color w:val="000000" w:themeColor="text1"/>
                <w:kern w:val="0"/>
                <w:szCs w:val="21"/>
              </w:rPr>
              <w:t>14.4</w:t>
            </w:r>
            <w:r>
              <w:rPr>
                <w:rFonts w:eastAsia="仿宋_GB2312" w:hint="eastAsia"/>
                <w:color w:val="000000" w:themeColor="text1"/>
                <w:kern w:val="0"/>
                <w:szCs w:val="21"/>
              </w:rPr>
              <w:t>分</w:t>
            </w:r>
          </w:p>
        </w:tc>
        <w:tc>
          <w:tcPr>
            <w:tcW w:w="2363" w:type="dxa"/>
            <w:tcBorders>
              <w:top w:val="nil"/>
              <w:left w:val="nil"/>
              <w:bottom w:val="single" w:sz="4" w:space="0" w:color="auto"/>
              <w:right w:val="single" w:sz="4" w:space="0" w:color="auto"/>
            </w:tcBorders>
            <w:vAlign w:val="center"/>
          </w:tcPr>
          <w:p w14:paraId="5ED5F988" w14:textId="77777777" w:rsidR="00190B58" w:rsidRDefault="00280550">
            <w:pPr>
              <w:widowControl/>
              <w:spacing w:beforeLines="40" w:before="124" w:afterLines="40" w:after="124"/>
              <w:jc w:val="center"/>
              <w:rPr>
                <w:rFonts w:eastAsia="仿宋_GB2312"/>
                <w:color w:val="000000" w:themeColor="text1"/>
                <w:kern w:val="0"/>
                <w:szCs w:val="21"/>
              </w:rPr>
            </w:pPr>
            <w:r>
              <w:rPr>
                <w:rFonts w:eastAsia="仿宋_GB2312"/>
                <w:color w:val="000000" w:themeColor="text1"/>
                <w:kern w:val="0"/>
                <w:szCs w:val="21"/>
              </w:rPr>
              <w:t>18</w:t>
            </w:r>
            <w:r>
              <w:rPr>
                <w:rFonts w:eastAsia="仿宋_GB2312" w:hint="eastAsia"/>
                <w:color w:val="000000" w:themeColor="text1"/>
                <w:kern w:val="0"/>
                <w:szCs w:val="21"/>
              </w:rPr>
              <w:t>分</w:t>
            </w:r>
          </w:p>
        </w:tc>
      </w:tr>
    </w:tbl>
    <w:p w14:paraId="1F214020"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）科技竞赛类根据其影响力和难易程度分别确定不同的难度系数（大于</w:t>
      </w:r>
      <w:r>
        <w:rPr>
          <w:rFonts w:eastAsia="仿宋_GB2312"/>
          <w:color w:val="000000" w:themeColor="text1"/>
          <w:sz w:val="28"/>
          <w:szCs w:val="28"/>
        </w:rPr>
        <w:t>0</w:t>
      </w:r>
      <w:r>
        <w:rPr>
          <w:rFonts w:eastAsia="仿宋_GB2312" w:hint="eastAsia"/>
          <w:color w:val="000000" w:themeColor="text1"/>
          <w:sz w:val="28"/>
          <w:szCs w:val="28"/>
        </w:rPr>
        <w:t>且小于等于</w:t>
      </w:r>
      <w:r>
        <w:rPr>
          <w:rFonts w:eastAsia="仿宋_GB2312"/>
          <w:color w:val="000000" w:themeColor="text1"/>
          <w:sz w:val="28"/>
          <w:szCs w:val="28"/>
        </w:rPr>
        <w:t>1</w:t>
      </w:r>
      <w:r>
        <w:rPr>
          <w:rFonts w:eastAsia="仿宋_GB2312" w:hint="eastAsia"/>
          <w:color w:val="000000" w:themeColor="text1"/>
          <w:sz w:val="28"/>
          <w:szCs w:val="28"/>
        </w:rPr>
        <w:t>）。学术分</w:t>
      </w:r>
      <w:r>
        <w:rPr>
          <w:rFonts w:eastAsia="仿宋_GB2312"/>
          <w:color w:val="000000" w:themeColor="text1"/>
          <w:sz w:val="28"/>
          <w:szCs w:val="28"/>
        </w:rPr>
        <w:t>=</w:t>
      </w:r>
      <w:r>
        <w:rPr>
          <w:rFonts w:eastAsia="仿宋_GB2312" w:hint="eastAsia"/>
          <w:color w:val="000000" w:themeColor="text1"/>
          <w:sz w:val="28"/>
          <w:szCs w:val="28"/>
        </w:rPr>
        <w:t>某一级别某种竞赛的学术分</w:t>
      </w:r>
      <w:r>
        <w:rPr>
          <w:rFonts w:eastAsia="仿宋_GB2312"/>
          <w:color w:val="000000" w:themeColor="text1"/>
          <w:sz w:val="28"/>
          <w:szCs w:val="28"/>
        </w:rPr>
        <w:t>×</w:t>
      </w:r>
      <w:r>
        <w:rPr>
          <w:rFonts w:eastAsia="仿宋_GB2312" w:hint="eastAsia"/>
          <w:color w:val="000000" w:themeColor="text1"/>
          <w:sz w:val="28"/>
          <w:szCs w:val="28"/>
        </w:rPr>
        <w:t>该竞赛的难度系数。表二所列主要参考《</w:t>
      </w:r>
      <w:r>
        <w:rPr>
          <w:rFonts w:eastAsia="仿宋_GB2312"/>
          <w:color w:val="000000" w:themeColor="text1"/>
          <w:sz w:val="28"/>
          <w:szCs w:val="28"/>
        </w:rPr>
        <w:t>2019</w:t>
      </w:r>
      <w:r>
        <w:rPr>
          <w:rFonts w:eastAsia="仿宋_GB2312" w:hint="eastAsia"/>
          <w:color w:val="000000" w:themeColor="text1"/>
          <w:sz w:val="28"/>
          <w:szCs w:val="28"/>
        </w:rPr>
        <w:t>年中国高校学科竞赛评估上榜竞赛项目名单》及往年认定的信息类相关科技竞赛项目名单。</w:t>
      </w:r>
    </w:p>
    <w:p w14:paraId="59A5C2B2" w14:textId="77777777" w:rsidR="00190B58" w:rsidRDefault="00280550">
      <w:pPr>
        <w:widowControl/>
        <w:adjustRightInd w:val="0"/>
        <w:spacing w:line="360" w:lineRule="auto"/>
        <w:jc w:val="center"/>
        <w:rPr>
          <w:rFonts w:ascii="仿宋_GB2312" w:eastAsia="仿宋_GB2312"/>
          <w:b/>
          <w:color w:val="000000" w:themeColor="text1"/>
          <w:sz w:val="24"/>
        </w:rPr>
      </w:pPr>
      <w:r>
        <w:rPr>
          <w:rFonts w:ascii="仿宋_GB2312" w:eastAsia="仿宋_GB2312" w:hAnsi="仿宋" w:hint="eastAsia"/>
          <w:b/>
          <w:color w:val="000000" w:themeColor="text1"/>
          <w:sz w:val="24"/>
        </w:rPr>
        <w:t>表二</w:t>
      </w:r>
      <w:r>
        <w:rPr>
          <w:rFonts w:ascii="仿宋_GB2312" w:eastAsia="仿宋_GB2312" w:hAnsi="仿宋" w:hint="eastAsia"/>
          <w:b/>
          <w:color w:val="000000" w:themeColor="text1"/>
          <w:sz w:val="24"/>
        </w:rPr>
        <w:t xml:space="preserve"> </w:t>
      </w:r>
      <w:r>
        <w:rPr>
          <w:rFonts w:ascii="仿宋_GB2312" w:eastAsia="仿宋_GB2312" w:hAnsi="仿宋" w:hint="eastAsia"/>
          <w:b/>
          <w:color w:val="000000" w:themeColor="text1"/>
          <w:sz w:val="24"/>
        </w:rPr>
        <w:t>科技竞赛难度系数</w:t>
      </w:r>
    </w:p>
    <w:tbl>
      <w:tblPr>
        <w:tblW w:w="0" w:type="dxa"/>
        <w:jc w:val="center"/>
        <w:tblLayout w:type="fixed"/>
        <w:tblLook w:val="04A0" w:firstRow="1" w:lastRow="0" w:firstColumn="1" w:lastColumn="0" w:noHBand="0" w:noVBand="1"/>
      </w:tblPr>
      <w:tblGrid>
        <w:gridCol w:w="6516"/>
        <w:gridCol w:w="2204"/>
      </w:tblGrid>
      <w:tr w:rsidR="00190B58" w14:paraId="6C7350D7" w14:textId="77777777">
        <w:trPr>
          <w:jc w:val="center"/>
        </w:trPr>
        <w:tc>
          <w:tcPr>
            <w:tcW w:w="6516" w:type="dxa"/>
            <w:tcBorders>
              <w:top w:val="single" w:sz="4" w:space="0" w:color="000000"/>
              <w:left w:val="single" w:sz="4" w:space="0" w:color="000000"/>
              <w:bottom w:val="single" w:sz="4" w:space="0" w:color="000000"/>
              <w:right w:val="single" w:sz="4" w:space="0" w:color="000000"/>
            </w:tcBorders>
            <w:vAlign w:val="center"/>
          </w:tcPr>
          <w:p w14:paraId="472B13E9"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竞赛名称</w:t>
            </w:r>
          </w:p>
        </w:tc>
        <w:tc>
          <w:tcPr>
            <w:tcW w:w="2204" w:type="dxa"/>
            <w:tcBorders>
              <w:top w:val="single" w:sz="4" w:space="0" w:color="000000"/>
              <w:left w:val="nil"/>
              <w:bottom w:val="single" w:sz="4" w:space="0" w:color="000000"/>
              <w:right w:val="single" w:sz="4" w:space="0" w:color="000000"/>
            </w:tcBorders>
            <w:vAlign w:val="center"/>
          </w:tcPr>
          <w:p w14:paraId="5AA7A50A" w14:textId="77777777" w:rsidR="00190B58" w:rsidRDefault="00280550">
            <w:pPr>
              <w:widowControl/>
              <w:spacing w:beforeLines="40" w:before="124" w:afterLines="40" w:after="124"/>
              <w:jc w:val="center"/>
              <w:rPr>
                <w:rFonts w:eastAsia="仿宋_GB2312"/>
                <w:b/>
                <w:color w:val="000000" w:themeColor="text1"/>
                <w:kern w:val="0"/>
                <w:szCs w:val="21"/>
              </w:rPr>
            </w:pPr>
            <w:r>
              <w:rPr>
                <w:rFonts w:eastAsia="仿宋_GB2312" w:hint="eastAsia"/>
                <w:b/>
                <w:color w:val="000000" w:themeColor="text1"/>
                <w:kern w:val="0"/>
                <w:szCs w:val="21"/>
              </w:rPr>
              <w:t>难度系数</w:t>
            </w:r>
          </w:p>
        </w:tc>
      </w:tr>
      <w:tr w:rsidR="00190B58" w14:paraId="2CB0B912"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1EF12AA3"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ACM-ICPC</w:t>
            </w:r>
            <w:r>
              <w:rPr>
                <w:rFonts w:ascii="仿宋_GB2312" w:eastAsia="仿宋_GB2312" w:hint="eastAsia"/>
                <w:color w:val="000000" w:themeColor="text1"/>
                <w:szCs w:val="21"/>
              </w:rPr>
              <w:t>国际大学生程序设计竞赛</w:t>
            </w:r>
          </w:p>
        </w:tc>
        <w:tc>
          <w:tcPr>
            <w:tcW w:w="2204" w:type="dxa"/>
            <w:tcBorders>
              <w:top w:val="nil"/>
              <w:left w:val="nil"/>
              <w:bottom w:val="single" w:sz="4" w:space="0" w:color="000000"/>
              <w:right w:val="single" w:sz="4" w:space="0" w:color="000000"/>
            </w:tcBorders>
            <w:vAlign w:val="center"/>
          </w:tcPr>
          <w:p w14:paraId="24FD83A9"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1</w:t>
            </w:r>
          </w:p>
        </w:tc>
      </w:tr>
      <w:tr w:rsidR="00190B58" w14:paraId="70F9428F"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12B8B6BE"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color w:val="000000" w:themeColor="text1"/>
                <w:szCs w:val="21"/>
              </w:rPr>
              <w:t>“</w:t>
            </w:r>
            <w:r>
              <w:rPr>
                <w:rFonts w:ascii="仿宋_GB2312" w:eastAsia="仿宋_GB2312" w:hint="eastAsia"/>
                <w:color w:val="000000" w:themeColor="text1"/>
                <w:szCs w:val="21"/>
              </w:rPr>
              <w:t>挑战杯</w:t>
            </w:r>
            <w:r>
              <w:rPr>
                <w:rFonts w:ascii="仿宋_GB2312" w:eastAsia="仿宋_GB2312"/>
                <w:color w:val="000000" w:themeColor="text1"/>
                <w:szCs w:val="21"/>
              </w:rPr>
              <w:t>”</w:t>
            </w:r>
            <w:r>
              <w:rPr>
                <w:rFonts w:ascii="仿宋_GB2312" w:eastAsia="仿宋_GB2312" w:hint="eastAsia"/>
                <w:color w:val="000000" w:themeColor="text1"/>
                <w:szCs w:val="21"/>
              </w:rPr>
              <w:t>全国大学生课外学术科技作品竞赛</w:t>
            </w:r>
          </w:p>
        </w:tc>
        <w:tc>
          <w:tcPr>
            <w:tcW w:w="2204" w:type="dxa"/>
            <w:tcBorders>
              <w:top w:val="nil"/>
              <w:left w:val="nil"/>
              <w:bottom w:val="single" w:sz="4" w:space="0" w:color="000000"/>
              <w:right w:val="single" w:sz="4" w:space="0" w:color="000000"/>
            </w:tcBorders>
            <w:vAlign w:val="center"/>
          </w:tcPr>
          <w:p w14:paraId="53474A4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1</w:t>
            </w:r>
          </w:p>
        </w:tc>
      </w:tr>
      <w:tr w:rsidR="00190B58" w14:paraId="48A4DAD5"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57B4DB4"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中国“互联网</w:t>
            </w:r>
            <w:r>
              <w:rPr>
                <w:rFonts w:ascii="仿宋_GB2312" w:eastAsia="仿宋_GB2312" w:hint="eastAsia"/>
                <w:color w:val="000000" w:themeColor="text1"/>
                <w:szCs w:val="21"/>
              </w:rPr>
              <w:t>+</w:t>
            </w:r>
            <w:r>
              <w:rPr>
                <w:rFonts w:ascii="仿宋_GB2312" w:eastAsia="仿宋_GB2312" w:hint="eastAsia"/>
                <w:color w:val="000000" w:themeColor="text1"/>
                <w:szCs w:val="21"/>
              </w:rPr>
              <w:t>”大学生创新创业大赛</w:t>
            </w:r>
          </w:p>
        </w:tc>
        <w:tc>
          <w:tcPr>
            <w:tcW w:w="2204" w:type="dxa"/>
            <w:tcBorders>
              <w:top w:val="nil"/>
              <w:left w:val="nil"/>
              <w:bottom w:val="single" w:sz="4" w:space="0" w:color="000000"/>
              <w:right w:val="single" w:sz="4" w:space="0" w:color="000000"/>
            </w:tcBorders>
            <w:vAlign w:val="center"/>
          </w:tcPr>
          <w:p w14:paraId="0660BFA5"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1</w:t>
            </w:r>
          </w:p>
        </w:tc>
      </w:tr>
      <w:tr w:rsidR="00190B58" w14:paraId="1AD971E1"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776BF89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全国大学生电子设计竞赛</w:t>
            </w:r>
          </w:p>
        </w:tc>
        <w:tc>
          <w:tcPr>
            <w:tcW w:w="2204" w:type="dxa"/>
            <w:tcBorders>
              <w:top w:val="nil"/>
              <w:left w:val="nil"/>
              <w:bottom w:val="single" w:sz="4" w:space="0" w:color="000000"/>
              <w:right w:val="single" w:sz="4" w:space="0" w:color="000000"/>
            </w:tcBorders>
            <w:vAlign w:val="center"/>
          </w:tcPr>
          <w:p w14:paraId="042BAEB1"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1</w:t>
            </w:r>
          </w:p>
        </w:tc>
      </w:tr>
      <w:tr w:rsidR="00190B58" w14:paraId="0D1DA82B"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2F27359"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全国大学生数学建模竞赛</w:t>
            </w:r>
          </w:p>
        </w:tc>
        <w:tc>
          <w:tcPr>
            <w:tcW w:w="2204" w:type="dxa"/>
            <w:tcBorders>
              <w:top w:val="nil"/>
              <w:left w:val="nil"/>
              <w:bottom w:val="single" w:sz="4" w:space="0" w:color="000000"/>
              <w:right w:val="single" w:sz="4" w:space="0" w:color="000000"/>
            </w:tcBorders>
            <w:vAlign w:val="center"/>
          </w:tcPr>
          <w:p w14:paraId="4A3FD00F"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1</w:t>
            </w:r>
          </w:p>
        </w:tc>
      </w:tr>
      <w:tr w:rsidR="00190B58" w14:paraId="1288A702"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45C92F7F"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全球</w:t>
            </w:r>
            <w:r>
              <w:rPr>
                <w:rFonts w:ascii="仿宋_GB2312" w:eastAsia="仿宋_GB2312" w:hint="eastAsia"/>
                <w:color w:val="000000" w:themeColor="text1"/>
                <w:szCs w:val="21"/>
              </w:rPr>
              <w:t>AI</w:t>
            </w:r>
            <w:r>
              <w:rPr>
                <w:rFonts w:ascii="仿宋_GB2312" w:eastAsia="仿宋_GB2312" w:hint="eastAsia"/>
                <w:color w:val="000000" w:themeColor="text1"/>
                <w:szCs w:val="21"/>
              </w:rPr>
              <w:t>挑战赛</w:t>
            </w:r>
          </w:p>
        </w:tc>
        <w:tc>
          <w:tcPr>
            <w:tcW w:w="2204" w:type="dxa"/>
            <w:tcBorders>
              <w:top w:val="nil"/>
              <w:left w:val="nil"/>
              <w:bottom w:val="single" w:sz="4" w:space="0" w:color="000000"/>
              <w:right w:val="single" w:sz="4" w:space="0" w:color="000000"/>
            </w:tcBorders>
            <w:vAlign w:val="center"/>
          </w:tcPr>
          <w:p w14:paraId="522FE59D"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427F6E28"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1F7BAB94"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蓝桥杯全国软件和信息技术专业人才大赛</w:t>
            </w:r>
          </w:p>
        </w:tc>
        <w:tc>
          <w:tcPr>
            <w:tcW w:w="2204" w:type="dxa"/>
            <w:tcBorders>
              <w:top w:val="nil"/>
              <w:left w:val="nil"/>
              <w:bottom w:val="single" w:sz="4" w:space="0" w:color="000000"/>
              <w:right w:val="single" w:sz="4" w:space="0" w:color="000000"/>
            </w:tcBorders>
            <w:vAlign w:val="center"/>
          </w:tcPr>
          <w:p w14:paraId="66721AE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4FEAF2AD"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DB1C4A2"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color w:val="000000" w:themeColor="text1"/>
                <w:szCs w:val="21"/>
              </w:rPr>
              <w:t>“</w:t>
            </w:r>
            <w:r>
              <w:rPr>
                <w:rFonts w:ascii="仿宋_GB2312" w:eastAsia="仿宋_GB2312" w:hint="eastAsia"/>
                <w:color w:val="000000" w:themeColor="text1"/>
                <w:szCs w:val="21"/>
              </w:rPr>
              <w:t>中国软件杯</w:t>
            </w:r>
            <w:r>
              <w:rPr>
                <w:rFonts w:ascii="仿宋_GB2312" w:eastAsia="仿宋_GB2312"/>
                <w:color w:val="000000" w:themeColor="text1"/>
                <w:szCs w:val="21"/>
              </w:rPr>
              <w:t>”</w:t>
            </w:r>
            <w:r>
              <w:rPr>
                <w:rFonts w:ascii="仿宋_GB2312" w:eastAsia="仿宋_GB2312" w:hint="eastAsia"/>
                <w:color w:val="000000" w:themeColor="text1"/>
                <w:szCs w:val="21"/>
              </w:rPr>
              <w:t>大学生软件设计大赛</w:t>
            </w:r>
          </w:p>
        </w:tc>
        <w:tc>
          <w:tcPr>
            <w:tcW w:w="2204" w:type="dxa"/>
            <w:tcBorders>
              <w:top w:val="nil"/>
              <w:left w:val="nil"/>
              <w:bottom w:val="single" w:sz="4" w:space="0" w:color="000000"/>
              <w:right w:val="single" w:sz="4" w:space="0" w:color="000000"/>
            </w:tcBorders>
            <w:vAlign w:val="center"/>
          </w:tcPr>
          <w:p w14:paraId="17D1350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5E29CD1D"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036CC11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color w:val="000000" w:themeColor="text1"/>
                <w:szCs w:val="21"/>
              </w:rPr>
              <w:t>“</w:t>
            </w:r>
            <w:r>
              <w:rPr>
                <w:rFonts w:ascii="仿宋_GB2312" w:eastAsia="仿宋_GB2312" w:hint="eastAsia"/>
                <w:color w:val="000000" w:themeColor="text1"/>
                <w:szCs w:val="21"/>
              </w:rPr>
              <w:t>华为杯</w:t>
            </w:r>
            <w:r>
              <w:rPr>
                <w:rFonts w:ascii="仿宋_GB2312" w:eastAsia="仿宋_GB2312"/>
                <w:color w:val="000000" w:themeColor="text1"/>
                <w:szCs w:val="21"/>
              </w:rPr>
              <w:t>”</w:t>
            </w:r>
            <w:r>
              <w:rPr>
                <w:rFonts w:ascii="仿宋_GB2312" w:eastAsia="仿宋_GB2312" w:hint="eastAsia"/>
                <w:color w:val="000000" w:themeColor="text1"/>
                <w:szCs w:val="21"/>
              </w:rPr>
              <w:t>大学生智能设计竞赛</w:t>
            </w:r>
          </w:p>
        </w:tc>
        <w:tc>
          <w:tcPr>
            <w:tcW w:w="2204" w:type="dxa"/>
            <w:tcBorders>
              <w:top w:val="nil"/>
              <w:left w:val="nil"/>
              <w:bottom w:val="single" w:sz="4" w:space="0" w:color="000000"/>
              <w:right w:val="single" w:sz="4" w:space="0" w:color="000000"/>
            </w:tcBorders>
            <w:vAlign w:val="center"/>
          </w:tcPr>
          <w:p w14:paraId="7E38A549"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11D80475" w14:textId="77777777">
        <w:trPr>
          <w:jc w:val="center"/>
        </w:trPr>
        <w:tc>
          <w:tcPr>
            <w:tcW w:w="6516" w:type="dxa"/>
            <w:tcBorders>
              <w:top w:val="nil"/>
              <w:left w:val="single" w:sz="4" w:space="0" w:color="000000"/>
              <w:bottom w:val="single" w:sz="4" w:space="0" w:color="auto"/>
              <w:right w:val="single" w:sz="4" w:space="0" w:color="000000"/>
            </w:tcBorders>
            <w:vAlign w:val="center"/>
          </w:tcPr>
          <w:p w14:paraId="04AECB73"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“创青春”全国大学生创业计划大赛</w:t>
            </w:r>
          </w:p>
        </w:tc>
        <w:tc>
          <w:tcPr>
            <w:tcW w:w="2204" w:type="dxa"/>
            <w:tcBorders>
              <w:top w:val="nil"/>
              <w:left w:val="nil"/>
              <w:bottom w:val="single" w:sz="4" w:space="0" w:color="auto"/>
              <w:right w:val="single" w:sz="4" w:space="0" w:color="000000"/>
            </w:tcBorders>
            <w:vAlign w:val="center"/>
          </w:tcPr>
          <w:p w14:paraId="40BF9C32"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5F22F8D6" w14:textId="77777777">
        <w:trPr>
          <w:trHeight w:val="615"/>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272FAB43"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“创青春”中国青年创新创业大赛</w:t>
            </w:r>
          </w:p>
        </w:tc>
        <w:tc>
          <w:tcPr>
            <w:tcW w:w="2204" w:type="dxa"/>
            <w:tcBorders>
              <w:top w:val="single" w:sz="4" w:space="0" w:color="auto"/>
              <w:left w:val="nil"/>
              <w:bottom w:val="single" w:sz="4" w:space="0" w:color="auto"/>
              <w:right w:val="single" w:sz="4" w:space="0" w:color="000000"/>
            </w:tcBorders>
            <w:vAlign w:val="center"/>
          </w:tcPr>
          <w:p w14:paraId="6AC9EA0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0CBA910E"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5BB106E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“中国创翼”青年创业创新大赛</w:t>
            </w:r>
          </w:p>
        </w:tc>
        <w:tc>
          <w:tcPr>
            <w:tcW w:w="2204" w:type="dxa"/>
            <w:tcBorders>
              <w:top w:val="single" w:sz="4" w:space="0" w:color="auto"/>
              <w:left w:val="nil"/>
              <w:bottom w:val="single" w:sz="4" w:space="0" w:color="auto"/>
              <w:right w:val="single" w:sz="4" w:space="0" w:color="000000"/>
            </w:tcBorders>
            <w:vAlign w:val="center"/>
          </w:tcPr>
          <w:p w14:paraId="3161B71D"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74B731E7"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6C5B7E6E"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“创客中国”创新创业大赛</w:t>
            </w:r>
          </w:p>
        </w:tc>
        <w:tc>
          <w:tcPr>
            <w:tcW w:w="2204" w:type="dxa"/>
            <w:tcBorders>
              <w:top w:val="single" w:sz="4" w:space="0" w:color="auto"/>
              <w:left w:val="nil"/>
              <w:bottom w:val="single" w:sz="4" w:space="0" w:color="auto"/>
              <w:right w:val="single" w:sz="4" w:space="0" w:color="000000"/>
            </w:tcBorders>
            <w:vAlign w:val="center"/>
          </w:tcPr>
          <w:p w14:paraId="0D0E3295"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707A4C2D" w14:textId="77777777">
        <w:trPr>
          <w:jc w:val="center"/>
        </w:trPr>
        <w:tc>
          <w:tcPr>
            <w:tcW w:w="6516" w:type="dxa"/>
            <w:tcBorders>
              <w:top w:val="single" w:sz="4" w:space="0" w:color="auto"/>
              <w:left w:val="single" w:sz="4" w:space="0" w:color="auto"/>
              <w:bottom w:val="single" w:sz="4" w:space="0" w:color="auto"/>
              <w:right w:val="single" w:sz="4" w:space="0" w:color="auto"/>
            </w:tcBorders>
            <w:vAlign w:val="center"/>
          </w:tcPr>
          <w:p w14:paraId="33025877"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团中央“微创业”大赛</w:t>
            </w:r>
          </w:p>
        </w:tc>
        <w:tc>
          <w:tcPr>
            <w:tcW w:w="2204" w:type="dxa"/>
            <w:tcBorders>
              <w:top w:val="single" w:sz="4" w:space="0" w:color="auto"/>
              <w:left w:val="single" w:sz="4" w:space="0" w:color="auto"/>
              <w:bottom w:val="single" w:sz="4" w:space="0" w:color="auto"/>
              <w:right w:val="single" w:sz="4" w:space="0" w:color="auto"/>
            </w:tcBorders>
            <w:vAlign w:val="center"/>
          </w:tcPr>
          <w:p w14:paraId="7C089648"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bl>
    <w:p w14:paraId="1EC95CA6" w14:textId="77777777" w:rsidR="00190B58" w:rsidRDefault="00190B58"/>
    <w:tbl>
      <w:tblPr>
        <w:tblW w:w="0" w:type="dxa"/>
        <w:jc w:val="center"/>
        <w:tblLayout w:type="fixed"/>
        <w:tblLook w:val="04A0" w:firstRow="1" w:lastRow="0" w:firstColumn="1" w:lastColumn="0" w:noHBand="0" w:noVBand="1"/>
      </w:tblPr>
      <w:tblGrid>
        <w:gridCol w:w="6516"/>
        <w:gridCol w:w="2204"/>
      </w:tblGrid>
      <w:tr w:rsidR="00190B58" w14:paraId="47B057EC"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2DF4215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lastRenderedPageBreak/>
              <w:t>中国高校智能机器人创业大赛</w:t>
            </w:r>
          </w:p>
        </w:tc>
        <w:tc>
          <w:tcPr>
            <w:tcW w:w="2204" w:type="dxa"/>
            <w:tcBorders>
              <w:top w:val="single" w:sz="4" w:space="0" w:color="auto"/>
              <w:left w:val="nil"/>
              <w:bottom w:val="single" w:sz="4" w:space="0" w:color="auto"/>
              <w:right w:val="single" w:sz="4" w:space="0" w:color="000000"/>
            </w:tcBorders>
            <w:vAlign w:val="center"/>
          </w:tcPr>
          <w:p w14:paraId="09B03365"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6CFBB73E"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5329D558"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“创青春”陕西省大学生创业大赛</w:t>
            </w:r>
          </w:p>
        </w:tc>
        <w:tc>
          <w:tcPr>
            <w:tcW w:w="2204" w:type="dxa"/>
            <w:tcBorders>
              <w:top w:val="single" w:sz="4" w:space="0" w:color="auto"/>
              <w:left w:val="nil"/>
              <w:bottom w:val="single" w:sz="4" w:space="0" w:color="auto"/>
              <w:right w:val="single" w:sz="4" w:space="0" w:color="000000"/>
            </w:tcBorders>
            <w:vAlign w:val="center"/>
          </w:tcPr>
          <w:p w14:paraId="06EA7E4B"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7B6C6680"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0FB1C7F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全国大学生电子商务“创新、创意及创业”挑战赛</w:t>
            </w:r>
          </w:p>
        </w:tc>
        <w:tc>
          <w:tcPr>
            <w:tcW w:w="2204" w:type="dxa"/>
            <w:tcBorders>
              <w:top w:val="single" w:sz="4" w:space="0" w:color="auto"/>
              <w:left w:val="nil"/>
              <w:bottom w:val="single" w:sz="4" w:space="0" w:color="auto"/>
              <w:right w:val="single" w:sz="4" w:space="0" w:color="000000"/>
            </w:tcBorders>
            <w:vAlign w:val="center"/>
          </w:tcPr>
          <w:p w14:paraId="32517E7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133028A3"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08A5383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美国大学生数学建模竞赛（</w:t>
            </w:r>
            <w:r>
              <w:rPr>
                <w:rFonts w:ascii="仿宋_GB2312" w:eastAsia="仿宋_GB2312" w:hint="eastAsia"/>
                <w:color w:val="000000" w:themeColor="text1"/>
                <w:szCs w:val="21"/>
              </w:rPr>
              <w:t>MCM/ICM</w:t>
            </w:r>
            <w:r>
              <w:rPr>
                <w:rFonts w:ascii="仿宋_GB2312" w:eastAsia="仿宋_GB2312" w:hint="eastAsia"/>
                <w:color w:val="000000" w:themeColor="text1"/>
                <w:szCs w:val="21"/>
              </w:rPr>
              <w:t>）</w:t>
            </w:r>
          </w:p>
        </w:tc>
        <w:tc>
          <w:tcPr>
            <w:tcW w:w="2204" w:type="dxa"/>
            <w:tcBorders>
              <w:top w:val="single" w:sz="4" w:space="0" w:color="auto"/>
              <w:left w:val="nil"/>
              <w:bottom w:val="single" w:sz="4" w:space="0" w:color="auto"/>
              <w:right w:val="single" w:sz="4" w:space="0" w:color="000000"/>
            </w:tcBorders>
            <w:vAlign w:val="center"/>
          </w:tcPr>
          <w:p w14:paraId="456A1EE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3BEA80A1"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3993A8D7"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全国大学生数学竞赛</w:t>
            </w:r>
          </w:p>
        </w:tc>
        <w:tc>
          <w:tcPr>
            <w:tcW w:w="2204" w:type="dxa"/>
            <w:tcBorders>
              <w:top w:val="single" w:sz="4" w:space="0" w:color="auto"/>
              <w:left w:val="nil"/>
              <w:bottom w:val="single" w:sz="4" w:space="0" w:color="auto"/>
              <w:right w:val="single" w:sz="4" w:space="0" w:color="000000"/>
            </w:tcBorders>
            <w:vAlign w:val="center"/>
          </w:tcPr>
          <w:p w14:paraId="70C11FB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33520C93"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2E556F8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全国大学生机器人大赛</w:t>
            </w:r>
            <w:r>
              <w:rPr>
                <w:rFonts w:ascii="仿宋_GB2312" w:eastAsia="仿宋_GB2312"/>
                <w:color w:val="000000" w:themeColor="text1"/>
                <w:szCs w:val="21"/>
              </w:rPr>
              <w:t> </w:t>
            </w:r>
            <w:r>
              <w:rPr>
                <w:rFonts w:ascii="仿宋_GB2312" w:eastAsia="仿宋_GB2312" w:hint="eastAsia"/>
                <w:color w:val="000000" w:themeColor="text1"/>
                <w:szCs w:val="21"/>
              </w:rPr>
              <w:t>-RoboMaster</w:t>
            </w:r>
            <w:r>
              <w:rPr>
                <w:rFonts w:ascii="仿宋_GB2312" w:eastAsia="仿宋_GB2312" w:hint="eastAsia"/>
                <w:color w:val="000000" w:themeColor="text1"/>
                <w:szCs w:val="21"/>
              </w:rPr>
              <w:t>、</w:t>
            </w:r>
            <w:r>
              <w:rPr>
                <w:rFonts w:ascii="仿宋_GB2312" w:eastAsia="仿宋_GB2312" w:hint="eastAsia"/>
                <w:color w:val="000000" w:themeColor="text1"/>
                <w:szCs w:val="21"/>
              </w:rPr>
              <w:t>RoboCon</w:t>
            </w:r>
            <w:r>
              <w:rPr>
                <w:rFonts w:ascii="仿宋_GB2312" w:eastAsia="仿宋_GB2312" w:hint="eastAsia"/>
                <w:color w:val="000000" w:themeColor="text1"/>
                <w:szCs w:val="21"/>
              </w:rPr>
              <w:t>、</w:t>
            </w:r>
            <w:r>
              <w:rPr>
                <w:rFonts w:ascii="仿宋_GB2312" w:eastAsia="仿宋_GB2312" w:hint="eastAsia"/>
                <w:color w:val="000000" w:themeColor="text1"/>
                <w:szCs w:val="21"/>
              </w:rPr>
              <w:t>RoboTac</w:t>
            </w:r>
          </w:p>
        </w:tc>
        <w:tc>
          <w:tcPr>
            <w:tcW w:w="2204" w:type="dxa"/>
            <w:tcBorders>
              <w:top w:val="single" w:sz="4" w:space="0" w:color="auto"/>
              <w:left w:val="nil"/>
              <w:bottom w:val="single" w:sz="4" w:space="0" w:color="auto"/>
              <w:right w:val="single" w:sz="4" w:space="0" w:color="000000"/>
            </w:tcBorders>
            <w:vAlign w:val="center"/>
          </w:tcPr>
          <w:p w14:paraId="1EA4CCD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47E64251"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6DB9220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中国服务机器人大赛</w:t>
            </w:r>
          </w:p>
        </w:tc>
        <w:tc>
          <w:tcPr>
            <w:tcW w:w="2204" w:type="dxa"/>
            <w:tcBorders>
              <w:top w:val="nil"/>
              <w:left w:val="nil"/>
              <w:bottom w:val="single" w:sz="4" w:space="0" w:color="000000"/>
              <w:right w:val="single" w:sz="4" w:space="0" w:color="000000"/>
            </w:tcBorders>
            <w:vAlign w:val="center"/>
          </w:tcPr>
          <w:p w14:paraId="725BD423"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21890A76"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678B042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全国大学生智能农业装备创新大赛</w:t>
            </w:r>
          </w:p>
        </w:tc>
        <w:tc>
          <w:tcPr>
            <w:tcW w:w="2204" w:type="dxa"/>
            <w:tcBorders>
              <w:top w:val="nil"/>
              <w:left w:val="nil"/>
              <w:bottom w:val="single" w:sz="4" w:space="0" w:color="000000"/>
              <w:right w:val="single" w:sz="4" w:space="0" w:color="000000"/>
            </w:tcBorders>
            <w:vAlign w:val="center"/>
          </w:tcPr>
          <w:p w14:paraId="5B2B2721"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3F85C2DE"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16312CE"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中国高校智能机器人创意大赛</w:t>
            </w:r>
          </w:p>
        </w:tc>
        <w:tc>
          <w:tcPr>
            <w:tcW w:w="2204" w:type="dxa"/>
            <w:tcBorders>
              <w:top w:val="nil"/>
              <w:left w:val="nil"/>
              <w:bottom w:val="single" w:sz="4" w:space="0" w:color="000000"/>
              <w:right w:val="single" w:sz="4" w:space="0" w:color="000000"/>
            </w:tcBorders>
            <w:vAlign w:val="center"/>
          </w:tcPr>
          <w:p w14:paraId="70D53CAE"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3AACDF33"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0991889B"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全国高校移动互联网应用开发创新大赛</w:t>
            </w:r>
          </w:p>
        </w:tc>
        <w:tc>
          <w:tcPr>
            <w:tcW w:w="2204" w:type="dxa"/>
            <w:tcBorders>
              <w:top w:val="nil"/>
              <w:left w:val="nil"/>
              <w:bottom w:val="single" w:sz="4" w:space="0" w:color="000000"/>
              <w:right w:val="single" w:sz="4" w:space="0" w:color="000000"/>
            </w:tcBorders>
            <w:vAlign w:val="center"/>
          </w:tcPr>
          <w:p w14:paraId="2F326080"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12688491"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14FB730F"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全国大学生会计信息化技能竞赛</w:t>
            </w:r>
          </w:p>
        </w:tc>
        <w:tc>
          <w:tcPr>
            <w:tcW w:w="2204" w:type="dxa"/>
            <w:tcBorders>
              <w:top w:val="nil"/>
              <w:left w:val="nil"/>
              <w:bottom w:val="single" w:sz="4" w:space="0" w:color="000000"/>
              <w:right w:val="single" w:sz="4" w:space="0" w:color="000000"/>
            </w:tcBorders>
            <w:vAlign w:val="center"/>
          </w:tcPr>
          <w:p w14:paraId="0D79BD86"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44CBD5E6"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4EB25BB5"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中国高校计算机大赛</w:t>
            </w:r>
            <w:r>
              <w:rPr>
                <w:rFonts w:ascii="仿宋_GB2312" w:eastAsia="仿宋_GB2312"/>
                <w:color w:val="000000" w:themeColor="text1"/>
                <w:szCs w:val="21"/>
              </w:rPr>
              <w:t> </w:t>
            </w:r>
            <w:r>
              <w:rPr>
                <w:rFonts w:ascii="仿宋_GB2312" w:eastAsia="仿宋_GB2312" w:hint="eastAsia"/>
                <w:color w:val="000000" w:themeColor="text1"/>
                <w:szCs w:val="21"/>
              </w:rPr>
              <w:t>-</w:t>
            </w:r>
            <w:r>
              <w:rPr>
                <w:rFonts w:ascii="仿宋_GB2312" w:eastAsia="仿宋_GB2312" w:hint="eastAsia"/>
                <w:color w:val="000000" w:themeColor="text1"/>
                <w:szCs w:val="21"/>
              </w:rPr>
              <w:t>大数据挑战赛、团体程序设计天梯赛、移动应用创新赛、网络技术挑战赛</w:t>
            </w:r>
          </w:p>
        </w:tc>
        <w:tc>
          <w:tcPr>
            <w:tcW w:w="2204" w:type="dxa"/>
            <w:tcBorders>
              <w:top w:val="nil"/>
              <w:left w:val="nil"/>
              <w:bottom w:val="single" w:sz="4" w:space="0" w:color="000000"/>
              <w:right w:val="single" w:sz="4" w:space="0" w:color="000000"/>
            </w:tcBorders>
            <w:vAlign w:val="center"/>
          </w:tcPr>
          <w:p w14:paraId="2B750EF7"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03BCFD29"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5AD9ACEC"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陕西省高等数学竞赛</w:t>
            </w:r>
          </w:p>
        </w:tc>
        <w:tc>
          <w:tcPr>
            <w:tcW w:w="2204" w:type="dxa"/>
            <w:tcBorders>
              <w:top w:val="nil"/>
              <w:left w:val="nil"/>
              <w:bottom w:val="single" w:sz="4" w:space="0" w:color="000000"/>
              <w:right w:val="single" w:sz="4" w:space="0" w:color="000000"/>
            </w:tcBorders>
            <w:vAlign w:val="center"/>
          </w:tcPr>
          <w:p w14:paraId="6BCBC7CD"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0.8</w:t>
            </w:r>
          </w:p>
        </w:tc>
      </w:tr>
      <w:tr w:rsidR="00190B58" w14:paraId="18653457"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0448C0C6"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中国机器人大赛暨</w:t>
            </w:r>
            <w:r>
              <w:rPr>
                <w:rFonts w:ascii="仿宋_GB2312" w:eastAsia="仿宋_GB2312"/>
                <w:bCs/>
                <w:color w:val="000000" w:themeColor="text1"/>
                <w:szCs w:val="21"/>
              </w:rPr>
              <w:t> </w:t>
            </w:r>
            <w:r>
              <w:rPr>
                <w:rFonts w:ascii="仿宋_GB2312" w:eastAsia="仿宋_GB2312" w:hint="eastAsia"/>
                <w:bCs/>
                <w:color w:val="000000" w:themeColor="text1"/>
                <w:szCs w:val="21"/>
              </w:rPr>
              <w:t>RoboCup</w:t>
            </w:r>
            <w:r>
              <w:rPr>
                <w:rFonts w:ascii="仿宋_GB2312" w:eastAsia="仿宋_GB2312" w:hint="eastAsia"/>
                <w:bCs/>
                <w:color w:val="000000" w:themeColor="text1"/>
                <w:szCs w:val="21"/>
              </w:rPr>
              <w:t>机器人世界杯中国赛</w:t>
            </w:r>
          </w:p>
        </w:tc>
        <w:tc>
          <w:tcPr>
            <w:tcW w:w="2204" w:type="dxa"/>
            <w:tcBorders>
              <w:top w:val="nil"/>
              <w:left w:val="nil"/>
              <w:bottom w:val="single" w:sz="4" w:space="0" w:color="000000"/>
              <w:right w:val="single" w:sz="4" w:space="0" w:color="000000"/>
            </w:tcBorders>
            <w:vAlign w:val="center"/>
          </w:tcPr>
          <w:p w14:paraId="76182C37"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0.8</w:t>
            </w:r>
          </w:p>
        </w:tc>
      </w:tr>
      <w:tr w:rsidR="00190B58" w14:paraId="7B5F1097"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7D95B8E8"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全国大学生智能汽车竞赛</w:t>
            </w:r>
          </w:p>
        </w:tc>
        <w:tc>
          <w:tcPr>
            <w:tcW w:w="2204" w:type="dxa"/>
            <w:tcBorders>
              <w:top w:val="nil"/>
              <w:left w:val="nil"/>
              <w:bottom w:val="single" w:sz="4" w:space="0" w:color="000000"/>
              <w:right w:val="single" w:sz="4" w:space="0" w:color="000000"/>
            </w:tcBorders>
            <w:vAlign w:val="center"/>
          </w:tcPr>
          <w:p w14:paraId="73E38B2C" w14:textId="77777777" w:rsidR="00190B58" w:rsidRDefault="00280550">
            <w:pPr>
              <w:jc w:val="center"/>
              <w:rPr>
                <w:color w:val="000000" w:themeColor="text1"/>
              </w:rPr>
            </w:pPr>
            <w:r>
              <w:rPr>
                <w:rFonts w:ascii="仿宋_GB2312" w:eastAsia="仿宋_GB2312" w:hint="eastAsia"/>
                <w:bCs/>
                <w:color w:val="000000" w:themeColor="text1"/>
                <w:szCs w:val="21"/>
              </w:rPr>
              <w:t>0.8</w:t>
            </w:r>
          </w:p>
        </w:tc>
      </w:tr>
      <w:tr w:rsidR="00190B58" w14:paraId="31C3E775"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090C6992"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全国大学生先进成图技术与产品信息建模创新大赛</w:t>
            </w:r>
          </w:p>
        </w:tc>
        <w:tc>
          <w:tcPr>
            <w:tcW w:w="2204" w:type="dxa"/>
            <w:tcBorders>
              <w:top w:val="nil"/>
              <w:left w:val="nil"/>
              <w:bottom w:val="single" w:sz="4" w:space="0" w:color="000000"/>
              <w:right w:val="single" w:sz="4" w:space="0" w:color="000000"/>
            </w:tcBorders>
            <w:vAlign w:val="center"/>
          </w:tcPr>
          <w:p w14:paraId="3C3AAB21" w14:textId="77777777" w:rsidR="00190B58" w:rsidRDefault="00280550">
            <w:pPr>
              <w:jc w:val="center"/>
              <w:rPr>
                <w:color w:val="000000" w:themeColor="text1"/>
              </w:rPr>
            </w:pPr>
            <w:r>
              <w:rPr>
                <w:rFonts w:ascii="仿宋_GB2312" w:eastAsia="仿宋_GB2312" w:hint="eastAsia"/>
                <w:bCs/>
                <w:color w:val="000000" w:themeColor="text1"/>
                <w:szCs w:val="21"/>
              </w:rPr>
              <w:t>0.8</w:t>
            </w:r>
          </w:p>
        </w:tc>
      </w:tr>
      <w:tr w:rsidR="00190B58" w14:paraId="46C8589E"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43933E82"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全国大学生信息安全竞赛</w:t>
            </w:r>
            <w:bookmarkStart w:id="1" w:name="_GoBack"/>
            <w:bookmarkEnd w:id="1"/>
          </w:p>
        </w:tc>
        <w:tc>
          <w:tcPr>
            <w:tcW w:w="2204" w:type="dxa"/>
            <w:tcBorders>
              <w:top w:val="nil"/>
              <w:left w:val="nil"/>
              <w:bottom w:val="single" w:sz="4" w:space="0" w:color="000000"/>
              <w:right w:val="single" w:sz="4" w:space="0" w:color="000000"/>
            </w:tcBorders>
            <w:vAlign w:val="center"/>
          </w:tcPr>
          <w:p w14:paraId="02D1D440" w14:textId="77777777" w:rsidR="00190B58" w:rsidRDefault="00280550">
            <w:pPr>
              <w:jc w:val="center"/>
              <w:rPr>
                <w:color w:val="000000" w:themeColor="text1"/>
              </w:rPr>
            </w:pPr>
            <w:r>
              <w:rPr>
                <w:rFonts w:ascii="仿宋_GB2312" w:eastAsia="仿宋_GB2312" w:hint="eastAsia"/>
                <w:bCs/>
                <w:color w:val="000000" w:themeColor="text1"/>
                <w:szCs w:val="21"/>
              </w:rPr>
              <w:t>0.8</w:t>
            </w:r>
          </w:p>
        </w:tc>
      </w:tr>
      <w:tr w:rsidR="00190B58" w14:paraId="07B1E84D"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0EFC762D"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全国高校数字艺术设计大赛</w:t>
            </w:r>
          </w:p>
        </w:tc>
        <w:tc>
          <w:tcPr>
            <w:tcW w:w="2204" w:type="dxa"/>
            <w:tcBorders>
              <w:top w:val="nil"/>
              <w:left w:val="nil"/>
              <w:bottom w:val="single" w:sz="4" w:space="0" w:color="000000"/>
              <w:right w:val="single" w:sz="4" w:space="0" w:color="000000"/>
            </w:tcBorders>
            <w:vAlign w:val="center"/>
          </w:tcPr>
          <w:p w14:paraId="064E5F7D" w14:textId="77777777" w:rsidR="00190B58" w:rsidRDefault="00280550">
            <w:pPr>
              <w:jc w:val="center"/>
              <w:rPr>
                <w:color w:val="000000" w:themeColor="text1"/>
              </w:rPr>
            </w:pPr>
            <w:r>
              <w:rPr>
                <w:rFonts w:ascii="仿宋_GB2312" w:eastAsia="仿宋_GB2312" w:hint="eastAsia"/>
                <w:bCs/>
                <w:color w:val="000000" w:themeColor="text1"/>
                <w:szCs w:val="21"/>
              </w:rPr>
              <w:t>0.8</w:t>
            </w:r>
          </w:p>
        </w:tc>
      </w:tr>
      <w:tr w:rsidR="00190B58" w14:paraId="5D913314"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4F2973B1"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未来杯高校</w:t>
            </w:r>
            <w:r>
              <w:rPr>
                <w:rFonts w:ascii="仿宋_GB2312" w:eastAsia="仿宋_GB2312" w:hint="eastAsia"/>
                <w:color w:val="000000" w:themeColor="text1"/>
                <w:szCs w:val="21"/>
              </w:rPr>
              <w:t>AI</w:t>
            </w:r>
            <w:r>
              <w:rPr>
                <w:rFonts w:ascii="仿宋_GB2312" w:eastAsia="仿宋_GB2312" w:hint="eastAsia"/>
                <w:color w:val="000000" w:themeColor="text1"/>
                <w:szCs w:val="21"/>
              </w:rPr>
              <w:t>挑战赛</w:t>
            </w:r>
          </w:p>
        </w:tc>
        <w:tc>
          <w:tcPr>
            <w:tcW w:w="2204" w:type="dxa"/>
            <w:tcBorders>
              <w:top w:val="nil"/>
              <w:left w:val="nil"/>
              <w:bottom w:val="single" w:sz="4" w:space="0" w:color="000000"/>
              <w:right w:val="single" w:sz="4" w:space="0" w:color="000000"/>
            </w:tcBorders>
            <w:vAlign w:val="center"/>
          </w:tcPr>
          <w:p w14:paraId="04481D1A"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0.6</w:t>
            </w:r>
          </w:p>
        </w:tc>
      </w:tr>
      <w:tr w:rsidR="00190B58" w14:paraId="054B03A6"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6616ECB"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中国大学生计算机设计大赛</w:t>
            </w:r>
          </w:p>
        </w:tc>
        <w:tc>
          <w:tcPr>
            <w:tcW w:w="2204" w:type="dxa"/>
            <w:tcBorders>
              <w:top w:val="nil"/>
              <w:left w:val="nil"/>
              <w:bottom w:val="single" w:sz="4" w:space="0" w:color="000000"/>
              <w:right w:val="single" w:sz="4" w:space="0" w:color="000000"/>
            </w:tcBorders>
            <w:vAlign w:val="center"/>
          </w:tcPr>
          <w:p w14:paraId="02E42423"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0.6</w:t>
            </w:r>
          </w:p>
        </w:tc>
      </w:tr>
      <w:tr w:rsidR="00190B58" w14:paraId="072D17FD"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29D79BE0"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中国高校计算机大赛人工智能创意赛</w:t>
            </w:r>
          </w:p>
        </w:tc>
        <w:tc>
          <w:tcPr>
            <w:tcW w:w="2204" w:type="dxa"/>
            <w:tcBorders>
              <w:top w:val="nil"/>
              <w:left w:val="nil"/>
              <w:bottom w:val="single" w:sz="4" w:space="0" w:color="000000"/>
              <w:right w:val="single" w:sz="4" w:space="0" w:color="000000"/>
            </w:tcBorders>
            <w:vAlign w:val="center"/>
          </w:tcPr>
          <w:p w14:paraId="4F839D0F"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0.5</w:t>
            </w:r>
          </w:p>
        </w:tc>
      </w:tr>
      <w:tr w:rsidR="00190B58" w14:paraId="3B366E38" w14:textId="77777777">
        <w:trPr>
          <w:jc w:val="center"/>
        </w:trPr>
        <w:tc>
          <w:tcPr>
            <w:tcW w:w="6516" w:type="dxa"/>
            <w:tcBorders>
              <w:top w:val="nil"/>
              <w:left w:val="single" w:sz="4" w:space="0" w:color="000000"/>
              <w:bottom w:val="single" w:sz="4" w:space="0" w:color="000000"/>
              <w:right w:val="single" w:sz="4" w:space="0" w:color="000000"/>
            </w:tcBorders>
            <w:vAlign w:val="center"/>
          </w:tcPr>
          <w:p w14:paraId="67FE044C"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网页设计</w:t>
            </w:r>
            <w:r>
              <w:rPr>
                <w:rFonts w:ascii="仿宋_GB2312" w:eastAsia="仿宋_GB2312" w:hint="eastAsia"/>
                <w:color w:val="000000" w:themeColor="text1"/>
                <w:szCs w:val="21"/>
              </w:rPr>
              <w:t>/flash</w:t>
            </w:r>
            <w:r>
              <w:rPr>
                <w:rFonts w:ascii="仿宋_GB2312" w:eastAsia="仿宋_GB2312" w:hint="eastAsia"/>
                <w:color w:val="000000" w:themeColor="text1"/>
                <w:szCs w:val="21"/>
              </w:rPr>
              <w:t>比赛</w:t>
            </w:r>
            <w:r>
              <w:rPr>
                <w:rFonts w:ascii="仿宋_GB2312" w:eastAsia="仿宋_GB2312" w:hint="eastAsia"/>
                <w:color w:val="000000" w:themeColor="text1"/>
                <w:szCs w:val="21"/>
              </w:rPr>
              <w:t>/Photoshop</w:t>
            </w:r>
            <w:r>
              <w:rPr>
                <w:rFonts w:ascii="仿宋_GB2312" w:eastAsia="仿宋_GB2312" w:hint="eastAsia"/>
                <w:color w:val="000000" w:themeColor="text1"/>
                <w:szCs w:val="21"/>
              </w:rPr>
              <w:t>比赛</w:t>
            </w:r>
          </w:p>
        </w:tc>
        <w:tc>
          <w:tcPr>
            <w:tcW w:w="2204" w:type="dxa"/>
            <w:tcBorders>
              <w:top w:val="nil"/>
              <w:left w:val="nil"/>
              <w:bottom w:val="single" w:sz="4" w:space="0" w:color="000000"/>
              <w:right w:val="single" w:sz="4" w:space="0" w:color="000000"/>
            </w:tcBorders>
            <w:vAlign w:val="center"/>
          </w:tcPr>
          <w:p w14:paraId="16F7CB14"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0.2</w:t>
            </w:r>
          </w:p>
        </w:tc>
      </w:tr>
      <w:tr w:rsidR="00190B58" w14:paraId="13B12AC9"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322F3DC6"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Mathor Cup</w:t>
            </w:r>
            <w:r>
              <w:rPr>
                <w:rFonts w:ascii="仿宋_GB2312" w:eastAsia="仿宋_GB2312" w:hint="eastAsia"/>
                <w:bCs/>
                <w:color w:val="000000" w:themeColor="text1"/>
                <w:szCs w:val="21"/>
              </w:rPr>
              <w:t>高校数学建模挑战赛</w:t>
            </w:r>
          </w:p>
        </w:tc>
        <w:tc>
          <w:tcPr>
            <w:tcW w:w="2204" w:type="dxa"/>
            <w:tcBorders>
              <w:top w:val="single" w:sz="4" w:space="0" w:color="auto"/>
              <w:left w:val="nil"/>
              <w:bottom w:val="single" w:sz="4" w:space="0" w:color="auto"/>
              <w:right w:val="single" w:sz="4" w:space="0" w:color="000000"/>
            </w:tcBorders>
            <w:vAlign w:val="center"/>
          </w:tcPr>
          <w:p w14:paraId="5961B031"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0.2</w:t>
            </w:r>
          </w:p>
        </w:tc>
      </w:tr>
      <w:tr w:rsidR="00190B58" w14:paraId="17753C8B"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0EC3127A"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lastRenderedPageBreak/>
              <w:t>易班“心创易”软件设计大赛</w:t>
            </w:r>
          </w:p>
        </w:tc>
        <w:tc>
          <w:tcPr>
            <w:tcW w:w="2204" w:type="dxa"/>
            <w:tcBorders>
              <w:top w:val="single" w:sz="4" w:space="0" w:color="auto"/>
              <w:left w:val="nil"/>
              <w:bottom w:val="single" w:sz="4" w:space="0" w:color="auto"/>
              <w:right w:val="single" w:sz="4" w:space="0" w:color="000000"/>
            </w:tcBorders>
            <w:vAlign w:val="center"/>
          </w:tcPr>
          <w:p w14:paraId="6CA8814C"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0.2</w:t>
            </w:r>
          </w:p>
        </w:tc>
      </w:tr>
      <w:tr w:rsidR="00190B58" w14:paraId="3218F7E3"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07A064C2"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全国大学生计算机技能应用大赛</w:t>
            </w:r>
          </w:p>
        </w:tc>
        <w:tc>
          <w:tcPr>
            <w:tcW w:w="2204" w:type="dxa"/>
            <w:tcBorders>
              <w:top w:val="single" w:sz="4" w:space="0" w:color="auto"/>
              <w:left w:val="nil"/>
              <w:bottom w:val="single" w:sz="4" w:space="0" w:color="auto"/>
              <w:right w:val="single" w:sz="4" w:space="0" w:color="000000"/>
            </w:tcBorders>
            <w:vAlign w:val="center"/>
          </w:tcPr>
          <w:p w14:paraId="2F462C29" w14:textId="77777777" w:rsidR="00190B58" w:rsidRDefault="00280550">
            <w:pPr>
              <w:widowControl/>
              <w:spacing w:beforeLines="40" w:before="124" w:afterLines="40" w:after="124"/>
              <w:jc w:val="center"/>
              <w:rPr>
                <w:rFonts w:ascii="仿宋_GB2312" w:eastAsia="仿宋_GB2312"/>
                <w:bCs/>
                <w:color w:val="000000" w:themeColor="text1"/>
                <w:szCs w:val="21"/>
              </w:rPr>
            </w:pPr>
            <w:r>
              <w:rPr>
                <w:rFonts w:ascii="仿宋_GB2312" w:eastAsia="仿宋_GB2312" w:hint="eastAsia"/>
                <w:bCs/>
                <w:color w:val="000000" w:themeColor="text1"/>
                <w:szCs w:val="21"/>
              </w:rPr>
              <w:t>0.2</w:t>
            </w:r>
          </w:p>
        </w:tc>
      </w:tr>
      <w:tr w:rsidR="00190B58" w14:paraId="502D1992" w14:textId="77777777">
        <w:trPr>
          <w:jc w:val="center"/>
        </w:trPr>
        <w:tc>
          <w:tcPr>
            <w:tcW w:w="6516" w:type="dxa"/>
            <w:tcBorders>
              <w:top w:val="single" w:sz="4" w:space="0" w:color="auto"/>
              <w:left w:val="single" w:sz="4" w:space="0" w:color="000000"/>
              <w:bottom w:val="single" w:sz="4" w:space="0" w:color="auto"/>
              <w:right w:val="single" w:sz="4" w:space="0" w:color="000000"/>
            </w:tcBorders>
            <w:vAlign w:val="center"/>
          </w:tcPr>
          <w:p w14:paraId="02EA94E3" w14:textId="77777777" w:rsidR="00190B58" w:rsidRDefault="00280550">
            <w:pPr>
              <w:widowControl/>
              <w:spacing w:beforeLines="40" w:before="124" w:afterLines="40" w:after="124"/>
              <w:jc w:val="center"/>
              <w:rPr>
                <w:rFonts w:ascii="仿宋_GB2312" w:eastAsia="仿宋_GB2312"/>
                <w:color w:val="000000" w:themeColor="text1"/>
                <w:szCs w:val="21"/>
              </w:rPr>
            </w:pPr>
            <w:r>
              <w:rPr>
                <w:rFonts w:ascii="仿宋_GB2312" w:eastAsia="仿宋_GB2312" w:hint="eastAsia"/>
                <w:color w:val="000000" w:themeColor="text1"/>
                <w:szCs w:val="21"/>
              </w:rPr>
              <w:t>其他未列入此表内的信息类竞赛，由学院推免生遴选工作小组认定</w:t>
            </w:r>
          </w:p>
        </w:tc>
        <w:tc>
          <w:tcPr>
            <w:tcW w:w="2204" w:type="dxa"/>
            <w:tcBorders>
              <w:top w:val="single" w:sz="4" w:space="0" w:color="auto"/>
              <w:left w:val="nil"/>
              <w:bottom w:val="single" w:sz="4" w:space="0" w:color="auto"/>
              <w:right w:val="single" w:sz="4" w:space="0" w:color="000000"/>
            </w:tcBorders>
            <w:vAlign w:val="center"/>
          </w:tcPr>
          <w:p w14:paraId="7C5E7EA2" w14:textId="77777777" w:rsidR="00190B58" w:rsidRDefault="00280550">
            <w:pPr>
              <w:widowControl/>
              <w:spacing w:beforeLines="40" w:before="124" w:afterLines="40" w:after="124"/>
              <w:jc w:val="center"/>
              <w:rPr>
                <w:color w:val="000000" w:themeColor="text1"/>
                <w:szCs w:val="21"/>
              </w:rPr>
            </w:pPr>
            <w:r>
              <w:rPr>
                <w:rFonts w:hint="eastAsia"/>
                <w:color w:val="000000" w:themeColor="text1"/>
                <w:szCs w:val="21"/>
              </w:rPr>
              <w:t>待定</w:t>
            </w:r>
          </w:p>
        </w:tc>
      </w:tr>
    </w:tbl>
    <w:p w14:paraId="6D3AC53C"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）除最高名次以外，获得其他名次的学术分依次递减，规定如下：若以一等奖、二等奖的方式排名，以最高奖为基本分，每降低一个等级，学术分为前一等级的</w:t>
      </w:r>
      <w:r>
        <w:rPr>
          <w:rFonts w:eastAsia="仿宋_GB2312"/>
          <w:color w:val="000000" w:themeColor="text1"/>
          <w:sz w:val="28"/>
          <w:szCs w:val="28"/>
        </w:rPr>
        <w:t>80%</w:t>
      </w:r>
      <w:r>
        <w:rPr>
          <w:rFonts w:eastAsia="仿宋_GB2312" w:hint="eastAsia"/>
          <w:color w:val="000000" w:themeColor="text1"/>
          <w:sz w:val="28"/>
          <w:szCs w:val="28"/>
        </w:rPr>
        <w:t>。校级以下（包括校级）鼓励奖不予加分。</w:t>
      </w:r>
    </w:p>
    <w:p w14:paraId="02AD8EC7"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）若同一作品在比赛中多次获奖，学术分不累计，取最高学术分。</w:t>
      </w:r>
    </w:p>
    <w:p w14:paraId="574B250F" w14:textId="77777777" w:rsidR="00190B58" w:rsidRDefault="00280550">
      <w:pPr>
        <w:widowControl/>
        <w:adjustRightInd w:val="0"/>
        <w:spacing w:line="360" w:lineRule="auto"/>
        <w:ind w:firstLineChars="200" w:firstLine="562"/>
        <w:rPr>
          <w:rFonts w:eastAsia="仿宋_GB2312"/>
          <w:b/>
          <w:color w:val="000000" w:themeColor="text1"/>
          <w:sz w:val="28"/>
          <w:szCs w:val="28"/>
        </w:rPr>
      </w:pPr>
      <w:r>
        <w:rPr>
          <w:rFonts w:eastAsia="仿宋_GB2312"/>
          <w:b/>
          <w:color w:val="000000" w:themeColor="text1"/>
          <w:sz w:val="28"/>
          <w:szCs w:val="28"/>
        </w:rPr>
        <w:t>2</w:t>
      </w:r>
      <w:r>
        <w:rPr>
          <w:rFonts w:eastAsia="仿宋_GB2312" w:hint="eastAsia"/>
          <w:b/>
          <w:color w:val="000000" w:themeColor="text1"/>
          <w:sz w:val="28"/>
          <w:szCs w:val="28"/>
        </w:rPr>
        <w:t>．学生发表科技论文、获批专利、软著（</w:t>
      </w:r>
      <w:r>
        <w:rPr>
          <w:rFonts w:eastAsia="仿宋_GB2312"/>
          <w:b/>
          <w:color w:val="000000" w:themeColor="text1"/>
          <w:sz w:val="28"/>
          <w:szCs w:val="28"/>
        </w:rPr>
        <w:t>18</w:t>
      </w:r>
      <w:r>
        <w:rPr>
          <w:rFonts w:eastAsia="仿宋_GB2312" w:hint="eastAsia"/>
          <w:b/>
          <w:color w:val="000000" w:themeColor="text1"/>
          <w:sz w:val="28"/>
          <w:szCs w:val="28"/>
        </w:rPr>
        <w:t>分）</w:t>
      </w:r>
      <w:r>
        <w:rPr>
          <w:rFonts w:eastAsia="仿宋_GB2312" w:hint="eastAsia"/>
          <w:bCs/>
          <w:color w:val="000000" w:themeColor="text1"/>
          <w:sz w:val="28"/>
          <w:szCs w:val="28"/>
        </w:rPr>
        <w:t>（以下所有排名均为导师除外）</w:t>
      </w:r>
    </w:p>
    <w:p w14:paraId="78D99633" w14:textId="36EF6B59"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与专业相关（包括交叉学科和跨学科）的学术类科技论文或发明专利，要求西北农林科技大学为第一申请单位，需有校内老师指导，且</w:t>
      </w:r>
      <w:commentRangeStart w:id="2"/>
      <w:r>
        <w:rPr>
          <w:rFonts w:eastAsia="仿宋_GB2312"/>
          <w:color w:val="000000" w:themeColor="text1"/>
          <w:sz w:val="28"/>
          <w:szCs w:val="28"/>
        </w:rPr>
        <w:t>202</w:t>
      </w:r>
      <w:r w:rsidR="006C406A">
        <w:rPr>
          <w:rFonts w:eastAsia="仿宋_GB2312"/>
          <w:color w:val="000000" w:themeColor="text1"/>
          <w:sz w:val="28"/>
          <w:szCs w:val="28"/>
        </w:rPr>
        <w:t>2</w:t>
      </w:r>
      <w:r>
        <w:rPr>
          <w:rFonts w:eastAsia="仿宋_GB2312" w:hint="eastAsia"/>
          <w:color w:val="000000" w:themeColor="text1"/>
          <w:sz w:val="28"/>
          <w:szCs w:val="28"/>
        </w:rPr>
        <w:t>年</w:t>
      </w:r>
      <w:r>
        <w:rPr>
          <w:rFonts w:eastAsia="仿宋_GB2312"/>
          <w:color w:val="000000" w:themeColor="text1"/>
          <w:sz w:val="28"/>
          <w:szCs w:val="28"/>
        </w:rPr>
        <w:t>8</w:t>
      </w:r>
      <w:r>
        <w:rPr>
          <w:rFonts w:eastAsia="仿宋_GB2312" w:hint="eastAsia"/>
          <w:color w:val="000000" w:themeColor="text1"/>
          <w:sz w:val="28"/>
          <w:szCs w:val="28"/>
        </w:rPr>
        <w:t>月</w:t>
      </w:r>
      <w:r>
        <w:rPr>
          <w:rFonts w:eastAsia="仿宋_GB2312"/>
          <w:color w:val="000000" w:themeColor="text1"/>
          <w:sz w:val="28"/>
          <w:szCs w:val="28"/>
        </w:rPr>
        <w:t>31</w:t>
      </w:r>
      <w:r>
        <w:rPr>
          <w:rFonts w:eastAsia="仿宋_GB2312" w:hint="eastAsia"/>
          <w:color w:val="000000" w:themeColor="text1"/>
          <w:sz w:val="28"/>
          <w:szCs w:val="28"/>
        </w:rPr>
        <w:t>日</w:t>
      </w:r>
      <w:commentRangeEnd w:id="2"/>
      <w:r>
        <w:rPr>
          <w:rStyle w:val="a4"/>
          <w:rFonts w:eastAsia="仿宋_GB2312"/>
          <w:sz w:val="28"/>
          <w:szCs w:val="28"/>
        </w:rPr>
        <w:commentReference w:id="2"/>
      </w:r>
      <w:r>
        <w:rPr>
          <w:rFonts w:eastAsia="仿宋_GB2312" w:hint="eastAsia"/>
          <w:color w:val="000000" w:themeColor="text1"/>
          <w:sz w:val="28"/>
          <w:szCs w:val="28"/>
        </w:rPr>
        <w:t>前见刊的论文给予加分，与专业无关的论文或专利不予加分。</w:t>
      </w:r>
    </w:p>
    <w:p w14:paraId="644B8BB8"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发表数篇论文或申请数项专利的同学，各项累计加分不超过</w:t>
      </w:r>
      <w:r>
        <w:rPr>
          <w:rFonts w:eastAsia="仿宋_GB2312"/>
          <w:color w:val="000000" w:themeColor="text1"/>
          <w:sz w:val="28"/>
          <w:szCs w:val="28"/>
        </w:rPr>
        <w:t>18</w:t>
      </w:r>
      <w:r>
        <w:rPr>
          <w:rFonts w:eastAsia="仿宋_GB2312" w:hint="eastAsia"/>
          <w:color w:val="000000" w:themeColor="text1"/>
          <w:sz w:val="28"/>
          <w:szCs w:val="28"/>
        </w:rPr>
        <w:t>分。</w:t>
      </w:r>
    </w:p>
    <w:p w14:paraId="413BED2E" w14:textId="77777777" w:rsidR="00190B58" w:rsidRDefault="00280550">
      <w:pPr>
        <w:spacing w:line="360" w:lineRule="auto"/>
        <w:ind w:firstLineChars="200" w:firstLine="562"/>
        <w:rPr>
          <w:rFonts w:eastAsia="仿宋_GB2312"/>
          <w:b/>
          <w:color w:val="000000" w:themeColor="text1"/>
          <w:sz w:val="28"/>
          <w:szCs w:val="28"/>
        </w:rPr>
      </w:pPr>
      <w:r>
        <w:rPr>
          <w:rFonts w:eastAsia="仿宋_GB2312" w:hint="eastAsia"/>
          <w:b/>
          <w:color w:val="000000" w:themeColor="text1"/>
          <w:sz w:val="28"/>
          <w:szCs w:val="28"/>
        </w:rPr>
        <w:t>（</w:t>
      </w:r>
      <w:r>
        <w:rPr>
          <w:rFonts w:eastAsia="仿宋_GB2312"/>
          <w:b/>
          <w:color w:val="000000" w:themeColor="text1"/>
          <w:sz w:val="28"/>
          <w:szCs w:val="28"/>
        </w:rPr>
        <w:t>1</w:t>
      </w:r>
      <w:r>
        <w:rPr>
          <w:rFonts w:eastAsia="仿宋_GB2312" w:hint="eastAsia"/>
          <w:b/>
          <w:color w:val="000000" w:themeColor="text1"/>
          <w:sz w:val="28"/>
          <w:szCs w:val="28"/>
        </w:rPr>
        <w:t>）专业类论文加分的计算办法</w:t>
      </w:r>
    </w:p>
    <w:p w14:paraId="3306E7A9" w14:textId="77777777" w:rsidR="00190B58" w:rsidRDefault="00280550">
      <w:pPr>
        <w:spacing w:line="360" w:lineRule="auto"/>
        <w:ind w:firstLineChars="200" w:firstLine="560"/>
        <w:rPr>
          <w:rFonts w:eastAsia="仿宋_GB2312"/>
          <w:color w:val="000000" w:themeColor="text1"/>
          <w:sz w:val="28"/>
          <w:szCs w:val="28"/>
        </w:rPr>
      </w:pPr>
      <w:r>
        <w:rPr>
          <w:rFonts w:eastAsia="仿宋_GB2312"/>
          <w:color w:val="000000" w:themeColor="text1"/>
          <w:sz w:val="28"/>
          <w:szCs w:val="28"/>
        </w:rPr>
        <w:fldChar w:fldCharType="begin"/>
      </w:r>
      <w:r>
        <w:rPr>
          <w:rFonts w:eastAsia="仿宋_GB2312"/>
          <w:color w:val="000000" w:themeColor="text1"/>
          <w:sz w:val="28"/>
          <w:szCs w:val="28"/>
        </w:rPr>
        <w:instrText xml:space="preserve"> = 1 \* GB3 </w:instrText>
      </w:r>
      <w:r>
        <w:rPr>
          <w:rFonts w:eastAsia="仿宋_GB2312"/>
          <w:color w:val="000000" w:themeColor="text1"/>
          <w:sz w:val="28"/>
          <w:szCs w:val="28"/>
        </w:rPr>
        <w:fldChar w:fldCharType="separate"/>
      </w:r>
      <w:r>
        <w:rPr>
          <w:rFonts w:eastAsia="仿宋_GB2312" w:hint="eastAsia"/>
          <w:color w:val="000000" w:themeColor="text1"/>
          <w:sz w:val="28"/>
          <w:szCs w:val="28"/>
        </w:rPr>
        <w:t>①</w:t>
      </w:r>
      <w:r>
        <w:rPr>
          <w:rFonts w:eastAsia="仿宋_GB2312"/>
          <w:color w:val="000000" w:themeColor="text1"/>
          <w:sz w:val="28"/>
          <w:szCs w:val="28"/>
        </w:rPr>
        <w:fldChar w:fldCharType="end"/>
      </w:r>
      <w:r>
        <w:rPr>
          <w:rFonts w:eastAsia="仿宋_GB2312"/>
          <w:color w:val="000000" w:themeColor="text1"/>
          <w:sz w:val="28"/>
          <w:szCs w:val="28"/>
        </w:rPr>
        <w:t xml:space="preserve"> </w:t>
      </w:r>
      <w:r>
        <w:rPr>
          <w:rFonts w:eastAsia="仿宋_GB2312" w:hint="eastAsia"/>
          <w:color w:val="000000" w:themeColor="text1"/>
          <w:sz w:val="28"/>
          <w:szCs w:val="28"/>
        </w:rPr>
        <w:t>被国际三大检索（</w:t>
      </w:r>
      <w:r>
        <w:rPr>
          <w:rFonts w:eastAsia="仿宋_GB2312"/>
          <w:color w:val="000000" w:themeColor="text1"/>
          <w:sz w:val="28"/>
          <w:szCs w:val="28"/>
        </w:rPr>
        <w:t>SCI</w:t>
      </w:r>
      <w:r>
        <w:rPr>
          <w:rFonts w:eastAsia="仿宋_GB2312" w:hint="eastAsia"/>
          <w:color w:val="000000" w:themeColor="text1"/>
          <w:sz w:val="28"/>
          <w:szCs w:val="28"/>
        </w:rPr>
        <w:t>、</w:t>
      </w:r>
      <w:r>
        <w:rPr>
          <w:rFonts w:eastAsia="仿宋_GB2312"/>
          <w:color w:val="000000" w:themeColor="text1"/>
          <w:sz w:val="28"/>
          <w:szCs w:val="28"/>
        </w:rPr>
        <w:t>EI</w:t>
      </w:r>
      <w:r>
        <w:rPr>
          <w:rFonts w:eastAsia="仿宋_GB2312" w:hint="eastAsia"/>
          <w:color w:val="000000" w:themeColor="text1"/>
          <w:sz w:val="28"/>
          <w:szCs w:val="28"/>
        </w:rPr>
        <w:t>、</w:t>
      </w:r>
      <w:r>
        <w:rPr>
          <w:rFonts w:eastAsia="仿宋_GB2312"/>
          <w:color w:val="000000" w:themeColor="text1"/>
          <w:sz w:val="28"/>
          <w:szCs w:val="28"/>
        </w:rPr>
        <w:t>SSCI</w:t>
      </w:r>
      <w:r>
        <w:rPr>
          <w:rFonts w:eastAsia="仿宋_GB2312" w:hint="eastAsia"/>
          <w:color w:val="000000" w:themeColor="text1"/>
          <w:sz w:val="28"/>
          <w:szCs w:val="28"/>
        </w:rPr>
        <w:t>）期刊录入的论文及</w:t>
      </w:r>
      <w:r>
        <w:rPr>
          <w:rFonts w:eastAsia="仿宋_GB2312"/>
          <w:color w:val="000000" w:themeColor="text1"/>
          <w:sz w:val="28"/>
          <w:szCs w:val="28"/>
        </w:rPr>
        <w:t>CCF</w:t>
      </w:r>
      <w:r>
        <w:rPr>
          <w:rFonts w:eastAsia="仿宋_GB2312" w:hint="eastAsia"/>
          <w:color w:val="000000" w:themeColor="text1"/>
          <w:sz w:val="28"/>
          <w:szCs w:val="28"/>
        </w:rPr>
        <w:t>认定的会议论文，第一作者加</w:t>
      </w:r>
      <w:r>
        <w:rPr>
          <w:rFonts w:eastAsia="仿宋_GB2312"/>
          <w:color w:val="000000" w:themeColor="text1"/>
          <w:sz w:val="28"/>
          <w:szCs w:val="28"/>
        </w:rPr>
        <w:t>18</w:t>
      </w:r>
      <w:r>
        <w:rPr>
          <w:rFonts w:eastAsia="仿宋_GB2312" w:hint="eastAsia"/>
          <w:color w:val="000000" w:themeColor="text1"/>
          <w:sz w:val="28"/>
          <w:szCs w:val="28"/>
        </w:rPr>
        <w:t>分，第二作者加</w:t>
      </w:r>
      <w:r>
        <w:rPr>
          <w:rFonts w:eastAsia="仿宋_GB2312"/>
          <w:color w:val="000000" w:themeColor="text1"/>
          <w:sz w:val="28"/>
          <w:szCs w:val="28"/>
        </w:rPr>
        <w:t>18*80%=14.4</w:t>
      </w:r>
      <w:r>
        <w:rPr>
          <w:rFonts w:eastAsia="仿宋_GB2312" w:hint="eastAsia"/>
          <w:color w:val="000000" w:themeColor="text1"/>
          <w:sz w:val="28"/>
          <w:szCs w:val="28"/>
        </w:rPr>
        <w:t>分，第三作者加</w:t>
      </w:r>
      <w:r>
        <w:rPr>
          <w:rFonts w:eastAsia="仿宋_GB2312"/>
          <w:color w:val="000000" w:themeColor="text1"/>
          <w:sz w:val="28"/>
          <w:szCs w:val="28"/>
        </w:rPr>
        <w:t>18*50%=9</w:t>
      </w:r>
      <w:r>
        <w:rPr>
          <w:rFonts w:eastAsia="仿宋_GB2312" w:hint="eastAsia"/>
          <w:color w:val="000000" w:themeColor="text1"/>
          <w:sz w:val="28"/>
          <w:szCs w:val="28"/>
        </w:rPr>
        <w:t>分，第四作者加</w:t>
      </w:r>
      <w:r>
        <w:rPr>
          <w:rFonts w:eastAsia="仿宋_GB2312"/>
          <w:color w:val="000000" w:themeColor="text1"/>
          <w:sz w:val="28"/>
          <w:szCs w:val="28"/>
        </w:rPr>
        <w:t>18*30%=5.4</w:t>
      </w:r>
      <w:r>
        <w:rPr>
          <w:rFonts w:eastAsia="仿宋_GB2312" w:hint="eastAsia"/>
          <w:color w:val="000000" w:themeColor="text1"/>
          <w:sz w:val="28"/>
          <w:szCs w:val="28"/>
        </w:rPr>
        <w:t>分，第四作者其后不予以加分；（共同一作只考虑实际署名排名第一的作者为第一作</w:t>
      </w:r>
      <w:r>
        <w:rPr>
          <w:rFonts w:eastAsia="仿宋_GB2312" w:hint="eastAsia"/>
          <w:color w:val="000000" w:themeColor="text1"/>
          <w:sz w:val="28"/>
          <w:szCs w:val="28"/>
        </w:rPr>
        <w:lastRenderedPageBreak/>
        <w:t>者）</w:t>
      </w:r>
    </w:p>
    <w:p w14:paraId="2AF21217" w14:textId="77777777" w:rsidR="00190B58" w:rsidRDefault="00280550">
      <w:pPr>
        <w:spacing w:line="360" w:lineRule="auto"/>
        <w:ind w:firstLineChars="200" w:firstLine="560"/>
        <w:rPr>
          <w:rFonts w:eastAsia="仿宋_GB2312"/>
          <w:color w:val="000000" w:themeColor="text1"/>
          <w:sz w:val="28"/>
          <w:szCs w:val="28"/>
        </w:rPr>
      </w:pPr>
      <w:r>
        <w:rPr>
          <w:rFonts w:eastAsia="仿宋_GB2312"/>
          <w:color w:val="000000" w:themeColor="text1"/>
          <w:sz w:val="28"/>
          <w:szCs w:val="28"/>
        </w:rPr>
        <w:fldChar w:fldCharType="begin"/>
      </w:r>
      <w:r>
        <w:rPr>
          <w:rFonts w:eastAsia="仿宋_GB2312"/>
          <w:color w:val="000000" w:themeColor="text1"/>
          <w:sz w:val="28"/>
          <w:szCs w:val="28"/>
        </w:rPr>
        <w:instrText xml:space="preserve"> = 2 \* GB3 </w:instrText>
      </w:r>
      <w:r>
        <w:rPr>
          <w:rFonts w:eastAsia="仿宋_GB2312"/>
          <w:color w:val="000000" w:themeColor="text1"/>
          <w:sz w:val="28"/>
          <w:szCs w:val="28"/>
        </w:rPr>
        <w:fldChar w:fldCharType="separate"/>
      </w:r>
      <w:r>
        <w:rPr>
          <w:rFonts w:eastAsia="仿宋_GB2312" w:hint="eastAsia"/>
          <w:color w:val="000000" w:themeColor="text1"/>
          <w:sz w:val="28"/>
          <w:szCs w:val="28"/>
        </w:rPr>
        <w:t>②</w:t>
      </w:r>
      <w:r>
        <w:rPr>
          <w:rFonts w:eastAsia="仿宋_GB2312"/>
          <w:color w:val="000000" w:themeColor="text1"/>
          <w:sz w:val="28"/>
          <w:szCs w:val="28"/>
        </w:rPr>
        <w:fldChar w:fldCharType="end"/>
      </w:r>
      <w:r>
        <w:rPr>
          <w:rFonts w:eastAsia="仿宋_GB2312"/>
          <w:color w:val="000000" w:themeColor="text1"/>
          <w:sz w:val="28"/>
          <w:szCs w:val="28"/>
        </w:rPr>
        <w:t xml:space="preserve"> </w:t>
      </w:r>
      <w:r>
        <w:rPr>
          <w:rFonts w:eastAsia="仿宋_GB2312" w:hint="eastAsia"/>
          <w:color w:val="000000" w:themeColor="text1"/>
          <w:sz w:val="28"/>
          <w:szCs w:val="28"/>
        </w:rPr>
        <w:t>被专业核心期刊公开发表的论文或被三大检索收录的会议论文，第一作者加</w:t>
      </w:r>
      <w:r>
        <w:rPr>
          <w:rFonts w:eastAsia="仿宋_GB2312"/>
          <w:color w:val="000000" w:themeColor="text1"/>
          <w:sz w:val="28"/>
          <w:szCs w:val="28"/>
        </w:rPr>
        <w:t>9</w:t>
      </w:r>
      <w:r>
        <w:rPr>
          <w:rFonts w:eastAsia="仿宋_GB2312" w:hint="eastAsia"/>
          <w:color w:val="000000" w:themeColor="text1"/>
          <w:sz w:val="28"/>
          <w:szCs w:val="28"/>
        </w:rPr>
        <w:t>分，第二作者加</w:t>
      </w:r>
      <w:r>
        <w:rPr>
          <w:rFonts w:eastAsia="仿宋_GB2312"/>
          <w:color w:val="000000" w:themeColor="text1"/>
          <w:sz w:val="28"/>
          <w:szCs w:val="28"/>
        </w:rPr>
        <w:t>9*80%=7.2</w:t>
      </w:r>
      <w:r>
        <w:rPr>
          <w:rFonts w:eastAsia="仿宋_GB2312" w:hint="eastAsia"/>
          <w:color w:val="000000" w:themeColor="text1"/>
          <w:sz w:val="28"/>
          <w:szCs w:val="28"/>
        </w:rPr>
        <w:t>分，第三作者加</w:t>
      </w:r>
      <w:r>
        <w:rPr>
          <w:rFonts w:eastAsia="仿宋_GB2312"/>
          <w:color w:val="000000" w:themeColor="text1"/>
          <w:sz w:val="28"/>
          <w:szCs w:val="28"/>
        </w:rPr>
        <w:t>9*50%=4.5</w:t>
      </w:r>
      <w:r>
        <w:rPr>
          <w:rFonts w:eastAsia="仿宋_GB2312" w:hint="eastAsia"/>
          <w:color w:val="000000" w:themeColor="text1"/>
          <w:sz w:val="28"/>
          <w:szCs w:val="28"/>
        </w:rPr>
        <w:t>分，第四作者加</w:t>
      </w:r>
      <w:r>
        <w:rPr>
          <w:rFonts w:eastAsia="仿宋_GB2312"/>
          <w:color w:val="000000" w:themeColor="text1"/>
          <w:sz w:val="28"/>
          <w:szCs w:val="28"/>
        </w:rPr>
        <w:t>9*30%=2.7</w:t>
      </w:r>
      <w:r>
        <w:rPr>
          <w:rFonts w:eastAsia="仿宋_GB2312" w:hint="eastAsia"/>
          <w:color w:val="000000" w:themeColor="text1"/>
          <w:sz w:val="28"/>
          <w:szCs w:val="28"/>
        </w:rPr>
        <w:t>分，第四作者其后不予以加分；</w:t>
      </w:r>
    </w:p>
    <w:p w14:paraId="23ACD213"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（注：国际会议论文满足国际三大检索期刊标准的，其加分标准参考国际三大检索期刊的加分标准执行，国际会议论文不能满足国际三大检索期刊标准的，按照一般会议论文的加分标准执行。）</w:t>
      </w:r>
    </w:p>
    <w:p w14:paraId="3803F4F3" w14:textId="77777777" w:rsidR="00190B58" w:rsidRDefault="00280550">
      <w:pPr>
        <w:spacing w:line="360" w:lineRule="auto"/>
        <w:ind w:firstLineChars="200" w:firstLine="562"/>
        <w:rPr>
          <w:rFonts w:eastAsia="仿宋_GB2312"/>
          <w:b/>
          <w:color w:val="000000" w:themeColor="text1"/>
          <w:sz w:val="28"/>
          <w:szCs w:val="28"/>
        </w:rPr>
      </w:pPr>
      <w:r>
        <w:rPr>
          <w:rFonts w:eastAsia="仿宋_GB2312" w:hint="eastAsia"/>
          <w:b/>
          <w:color w:val="000000" w:themeColor="text1"/>
          <w:sz w:val="28"/>
          <w:szCs w:val="28"/>
        </w:rPr>
        <w:t>（</w:t>
      </w:r>
      <w:r>
        <w:rPr>
          <w:rFonts w:eastAsia="仿宋_GB2312"/>
          <w:b/>
          <w:color w:val="000000" w:themeColor="text1"/>
          <w:sz w:val="28"/>
          <w:szCs w:val="28"/>
        </w:rPr>
        <w:t>2</w:t>
      </w:r>
      <w:r>
        <w:rPr>
          <w:rFonts w:eastAsia="仿宋_GB2312" w:hint="eastAsia"/>
          <w:b/>
          <w:color w:val="000000" w:themeColor="text1"/>
          <w:sz w:val="28"/>
          <w:szCs w:val="28"/>
        </w:rPr>
        <w:t>）专利和软件著作权加分的计算办法</w:t>
      </w:r>
    </w:p>
    <w:p w14:paraId="0AD8E426"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专利加分包含两部分：国家发明专利、实用新型专利和外观设计专利。专利与著作权均要求西北农林科技大学为第一申请单位。</w:t>
      </w:r>
    </w:p>
    <w:p w14:paraId="3DB53F6D" w14:textId="77777777" w:rsidR="00190B58" w:rsidRDefault="00280550">
      <w:pPr>
        <w:spacing w:line="360" w:lineRule="auto"/>
        <w:ind w:firstLineChars="200" w:firstLine="560"/>
        <w:rPr>
          <w:rFonts w:eastAsia="仿宋_GB2312"/>
          <w:color w:val="000000" w:themeColor="text1"/>
          <w:sz w:val="28"/>
          <w:szCs w:val="28"/>
        </w:rPr>
      </w:pPr>
      <w:r>
        <w:rPr>
          <w:rFonts w:eastAsia="仿宋_GB2312"/>
          <w:color w:val="000000" w:themeColor="text1"/>
          <w:sz w:val="28"/>
          <w:szCs w:val="28"/>
        </w:rPr>
        <w:fldChar w:fldCharType="begin"/>
      </w:r>
      <w:r>
        <w:rPr>
          <w:rFonts w:eastAsia="仿宋_GB2312"/>
          <w:color w:val="000000" w:themeColor="text1"/>
          <w:sz w:val="28"/>
          <w:szCs w:val="28"/>
        </w:rPr>
        <w:instrText xml:space="preserve"> = 1 \* GB3 </w:instrText>
      </w:r>
      <w:r>
        <w:rPr>
          <w:rFonts w:eastAsia="仿宋_GB2312"/>
          <w:color w:val="000000" w:themeColor="text1"/>
          <w:sz w:val="28"/>
          <w:szCs w:val="28"/>
        </w:rPr>
        <w:fldChar w:fldCharType="separate"/>
      </w:r>
      <w:r>
        <w:rPr>
          <w:rFonts w:eastAsia="仿宋_GB2312" w:hint="eastAsia"/>
          <w:color w:val="000000" w:themeColor="text1"/>
          <w:sz w:val="28"/>
          <w:szCs w:val="28"/>
        </w:rPr>
        <w:t>①</w:t>
      </w:r>
      <w:r>
        <w:rPr>
          <w:rFonts w:eastAsia="仿宋_GB2312"/>
          <w:color w:val="000000" w:themeColor="text1"/>
          <w:sz w:val="28"/>
          <w:szCs w:val="28"/>
        </w:rPr>
        <w:fldChar w:fldCharType="end"/>
      </w:r>
      <w:r>
        <w:rPr>
          <w:rFonts w:eastAsia="仿宋_GB2312"/>
          <w:color w:val="000000" w:themeColor="text1"/>
          <w:sz w:val="28"/>
          <w:szCs w:val="28"/>
        </w:rPr>
        <w:t xml:space="preserve"> </w:t>
      </w:r>
      <w:r>
        <w:rPr>
          <w:rFonts w:eastAsia="仿宋_GB2312" w:hint="eastAsia"/>
          <w:color w:val="000000" w:themeColor="text1"/>
          <w:sz w:val="28"/>
          <w:szCs w:val="28"/>
        </w:rPr>
        <w:t>国家发明专利，获得授权，加</w:t>
      </w:r>
      <w:r>
        <w:rPr>
          <w:rFonts w:eastAsia="仿宋_GB2312"/>
          <w:color w:val="000000" w:themeColor="text1"/>
          <w:sz w:val="28"/>
          <w:szCs w:val="28"/>
        </w:rPr>
        <w:t>18</w:t>
      </w:r>
      <w:r>
        <w:rPr>
          <w:rFonts w:eastAsia="仿宋_GB2312" w:hint="eastAsia"/>
          <w:color w:val="000000" w:themeColor="text1"/>
          <w:sz w:val="28"/>
          <w:szCs w:val="28"/>
        </w:rPr>
        <w:t>分；前二作者加</w:t>
      </w:r>
      <w:r>
        <w:rPr>
          <w:rFonts w:eastAsia="仿宋_GB2312"/>
          <w:color w:val="000000" w:themeColor="text1"/>
          <w:sz w:val="28"/>
          <w:szCs w:val="28"/>
        </w:rPr>
        <w:t>18</w:t>
      </w:r>
      <w:r>
        <w:rPr>
          <w:rFonts w:eastAsia="仿宋_GB2312" w:hint="eastAsia"/>
          <w:color w:val="000000" w:themeColor="text1"/>
          <w:sz w:val="28"/>
          <w:szCs w:val="28"/>
        </w:rPr>
        <w:t>分，第三作者加</w:t>
      </w:r>
      <w:r>
        <w:rPr>
          <w:rFonts w:eastAsia="仿宋_GB2312"/>
          <w:color w:val="000000" w:themeColor="text1"/>
          <w:sz w:val="28"/>
          <w:szCs w:val="28"/>
        </w:rPr>
        <w:t>18*80%=14.4</w:t>
      </w:r>
      <w:r>
        <w:rPr>
          <w:rFonts w:eastAsia="仿宋_GB2312" w:hint="eastAsia"/>
          <w:color w:val="000000" w:themeColor="text1"/>
          <w:sz w:val="28"/>
          <w:szCs w:val="28"/>
        </w:rPr>
        <w:t>分，第三作者其后不予以加分；</w:t>
      </w:r>
    </w:p>
    <w:p w14:paraId="6D4F0639" w14:textId="77777777" w:rsidR="00190B58" w:rsidRDefault="00280550">
      <w:pPr>
        <w:spacing w:line="360" w:lineRule="auto"/>
        <w:ind w:firstLineChars="200" w:firstLine="560"/>
        <w:rPr>
          <w:rFonts w:eastAsia="仿宋_GB2312"/>
          <w:color w:val="000000" w:themeColor="text1"/>
          <w:sz w:val="28"/>
          <w:szCs w:val="28"/>
        </w:rPr>
      </w:pPr>
      <w:r>
        <w:rPr>
          <w:rFonts w:eastAsia="仿宋_GB2312"/>
          <w:color w:val="000000" w:themeColor="text1"/>
          <w:sz w:val="28"/>
          <w:szCs w:val="28"/>
        </w:rPr>
        <w:fldChar w:fldCharType="begin"/>
      </w:r>
      <w:r>
        <w:rPr>
          <w:rFonts w:eastAsia="仿宋_GB2312"/>
          <w:color w:val="000000" w:themeColor="text1"/>
          <w:sz w:val="28"/>
          <w:szCs w:val="28"/>
        </w:rPr>
        <w:instrText xml:space="preserve"> = 2 \* GB3 </w:instrText>
      </w:r>
      <w:r>
        <w:rPr>
          <w:rFonts w:eastAsia="仿宋_GB2312"/>
          <w:color w:val="000000" w:themeColor="text1"/>
          <w:sz w:val="28"/>
          <w:szCs w:val="28"/>
        </w:rPr>
        <w:fldChar w:fldCharType="separate"/>
      </w:r>
      <w:r>
        <w:rPr>
          <w:rFonts w:eastAsia="仿宋_GB2312" w:hint="eastAsia"/>
          <w:color w:val="000000" w:themeColor="text1"/>
          <w:sz w:val="28"/>
          <w:szCs w:val="28"/>
        </w:rPr>
        <w:t>②</w:t>
      </w:r>
      <w:r>
        <w:rPr>
          <w:rFonts w:eastAsia="仿宋_GB2312"/>
          <w:color w:val="000000" w:themeColor="text1"/>
          <w:sz w:val="28"/>
          <w:szCs w:val="28"/>
        </w:rPr>
        <w:fldChar w:fldCharType="end"/>
      </w:r>
      <w:r>
        <w:rPr>
          <w:rFonts w:eastAsia="仿宋_GB2312"/>
          <w:color w:val="000000" w:themeColor="text1"/>
          <w:sz w:val="28"/>
          <w:szCs w:val="28"/>
        </w:rPr>
        <w:t xml:space="preserve"> </w:t>
      </w:r>
      <w:r>
        <w:rPr>
          <w:rFonts w:eastAsia="仿宋_GB2312" w:hint="eastAsia"/>
          <w:color w:val="000000" w:themeColor="text1"/>
          <w:sz w:val="28"/>
          <w:szCs w:val="28"/>
        </w:rPr>
        <w:t>实用新型或外观设计专利，获得授权，加</w:t>
      </w:r>
      <w:r>
        <w:rPr>
          <w:rFonts w:eastAsia="仿宋_GB2312"/>
          <w:color w:val="000000" w:themeColor="text1"/>
          <w:sz w:val="28"/>
          <w:szCs w:val="28"/>
        </w:rPr>
        <w:t>9</w:t>
      </w:r>
      <w:r>
        <w:rPr>
          <w:rFonts w:eastAsia="仿宋_GB2312" w:hint="eastAsia"/>
          <w:color w:val="000000" w:themeColor="text1"/>
          <w:sz w:val="28"/>
          <w:szCs w:val="28"/>
        </w:rPr>
        <w:t>分。第一作者加</w:t>
      </w:r>
      <w:r>
        <w:rPr>
          <w:rFonts w:eastAsia="仿宋_GB2312"/>
          <w:color w:val="000000" w:themeColor="text1"/>
          <w:sz w:val="28"/>
          <w:szCs w:val="28"/>
        </w:rPr>
        <w:t>9</w:t>
      </w:r>
      <w:r>
        <w:rPr>
          <w:rFonts w:eastAsia="仿宋_GB2312" w:hint="eastAsia"/>
          <w:color w:val="000000" w:themeColor="text1"/>
          <w:sz w:val="28"/>
          <w:szCs w:val="28"/>
        </w:rPr>
        <w:t>分，第二作者加</w:t>
      </w:r>
      <w:r>
        <w:rPr>
          <w:rFonts w:eastAsia="仿宋_GB2312"/>
          <w:color w:val="000000" w:themeColor="text1"/>
          <w:sz w:val="28"/>
          <w:szCs w:val="28"/>
        </w:rPr>
        <w:t>9*80%=7.2</w:t>
      </w:r>
      <w:r>
        <w:rPr>
          <w:rFonts w:eastAsia="仿宋_GB2312" w:hint="eastAsia"/>
          <w:color w:val="000000" w:themeColor="text1"/>
          <w:sz w:val="28"/>
          <w:szCs w:val="28"/>
        </w:rPr>
        <w:t>分，第三作者加</w:t>
      </w:r>
      <w:r>
        <w:rPr>
          <w:rFonts w:eastAsia="仿宋_GB2312"/>
          <w:color w:val="000000" w:themeColor="text1"/>
          <w:sz w:val="28"/>
          <w:szCs w:val="28"/>
        </w:rPr>
        <w:t>9*50%=4.5</w:t>
      </w:r>
      <w:r>
        <w:rPr>
          <w:rFonts w:eastAsia="仿宋_GB2312" w:hint="eastAsia"/>
          <w:color w:val="000000" w:themeColor="text1"/>
          <w:sz w:val="28"/>
          <w:szCs w:val="28"/>
        </w:rPr>
        <w:t>分，第三作者其后不予以加分；</w:t>
      </w:r>
    </w:p>
    <w:p w14:paraId="0BAE9971" w14:textId="77777777" w:rsidR="00190B58" w:rsidRDefault="00280550">
      <w:pPr>
        <w:spacing w:line="360" w:lineRule="auto"/>
        <w:ind w:firstLineChars="200" w:firstLine="560"/>
        <w:rPr>
          <w:rFonts w:eastAsia="仿宋_GB2312"/>
          <w:color w:val="000000" w:themeColor="text1"/>
          <w:sz w:val="28"/>
          <w:szCs w:val="28"/>
        </w:rPr>
      </w:pPr>
      <w:r>
        <w:rPr>
          <w:rFonts w:eastAsia="仿宋_GB2312"/>
          <w:color w:val="000000" w:themeColor="text1"/>
          <w:sz w:val="28"/>
          <w:szCs w:val="28"/>
        </w:rPr>
        <w:fldChar w:fldCharType="begin"/>
      </w:r>
      <w:r>
        <w:rPr>
          <w:rFonts w:eastAsia="仿宋_GB2312"/>
          <w:color w:val="000000" w:themeColor="text1"/>
          <w:sz w:val="28"/>
          <w:szCs w:val="28"/>
        </w:rPr>
        <w:instrText xml:space="preserve"> = 3 \* GB3 </w:instrText>
      </w:r>
      <w:r>
        <w:rPr>
          <w:rFonts w:eastAsia="仿宋_GB2312"/>
          <w:color w:val="000000" w:themeColor="text1"/>
          <w:sz w:val="28"/>
          <w:szCs w:val="28"/>
        </w:rPr>
        <w:fldChar w:fldCharType="separate"/>
      </w:r>
      <w:r>
        <w:rPr>
          <w:rFonts w:eastAsia="仿宋_GB2312" w:hint="eastAsia"/>
          <w:color w:val="000000" w:themeColor="text1"/>
          <w:sz w:val="28"/>
          <w:szCs w:val="28"/>
        </w:rPr>
        <w:t>③</w:t>
      </w:r>
      <w:r>
        <w:rPr>
          <w:rFonts w:eastAsia="仿宋_GB2312"/>
          <w:color w:val="000000" w:themeColor="text1"/>
          <w:sz w:val="28"/>
          <w:szCs w:val="28"/>
        </w:rPr>
        <w:fldChar w:fldCharType="end"/>
      </w:r>
      <w:r>
        <w:rPr>
          <w:rFonts w:eastAsia="仿宋_GB2312"/>
          <w:color w:val="000000" w:themeColor="text1"/>
          <w:sz w:val="28"/>
          <w:szCs w:val="28"/>
        </w:rPr>
        <w:t xml:space="preserve"> </w:t>
      </w:r>
      <w:r>
        <w:rPr>
          <w:rFonts w:eastAsia="仿宋_GB2312" w:hint="eastAsia"/>
          <w:color w:val="000000" w:themeColor="text1"/>
          <w:sz w:val="28"/>
          <w:szCs w:val="28"/>
        </w:rPr>
        <w:t>软件著作权获得授权（软著只认定一项），加</w:t>
      </w:r>
      <w:r>
        <w:rPr>
          <w:rFonts w:eastAsia="仿宋_GB2312"/>
          <w:color w:val="000000" w:themeColor="text1"/>
          <w:sz w:val="28"/>
          <w:szCs w:val="28"/>
        </w:rPr>
        <w:t>6</w:t>
      </w:r>
      <w:r>
        <w:rPr>
          <w:rFonts w:eastAsia="仿宋_GB2312" w:hint="eastAsia"/>
          <w:color w:val="000000" w:themeColor="text1"/>
          <w:sz w:val="28"/>
          <w:szCs w:val="28"/>
        </w:rPr>
        <w:t>分。第一作者加</w:t>
      </w:r>
      <w:r>
        <w:rPr>
          <w:rFonts w:eastAsia="仿宋_GB2312"/>
          <w:color w:val="000000" w:themeColor="text1"/>
          <w:sz w:val="28"/>
          <w:szCs w:val="28"/>
        </w:rPr>
        <w:t>6</w:t>
      </w:r>
      <w:r>
        <w:rPr>
          <w:rFonts w:eastAsia="仿宋_GB2312" w:hint="eastAsia"/>
          <w:color w:val="000000" w:themeColor="text1"/>
          <w:sz w:val="28"/>
          <w:szCs w:val="28"/>
        </w:rPr>
        <w:t>分，第二作者加</w:t>
      </w:r>
      <w:r>
        <w:rPr>
          <w:rFonts w:eastAsia="仿宋_GB2312"/>
          <w:color w:val="000000" w:themeColor="text1"/>
          <w:sz w:val="28"/>
          <w:szCs w:val="28"/>
        </w:rPr>
        <w:t>6*80%=4.8</w:t>
      </w:r>
      <w:r>
        <w:rPr>
          <w:rFonts w:eastAsia="仿宋_GB2312" w:hint="eastAsia"/>
          <w:color w:val="000000" w:themeColor="text1"/>
          <w:sz w:val="28"/>
          <w:szCs w:val="28"/>
        </w:rPr>
        <w:t>分，第三作者加</w:t>
      </w:r>
      <w:r>
        <w:rPr>
          <w:rFonts w:eastAsia="仿宋_GB2312"/>
          <w:color w:val="000000" w:themeColor="text1"/>
          <w:sz w:val="28"/>
          <w:szCs w:val="28"/>
        </w:rPr>
        <w:t>6*50%=3</w:t>
      </w:r>
      <w:r>
        <w:rPr>
          <w:rFonts w:eastAsia="仿宋_GB2312" w:hint="eastAsia"/>
          <w:color w:val="000000" w:themeColor="text1"/>
          <w:sz w:val="28"/>
          <w:szCs w:val="28"/>
        </w:rPr>
        <w:t>分，第三作者其后不予以加分；</w:t>
      </w:r>
    </w:p>
    <w:p w14:paraId="44414AB5" w14:textId="77777777" w:rsidR="00190B58" w:rsidRDefault="00280550">
      <w:pPr>
        <w:spacing w:line="360" w:lineRule="auto"/>
        <w:ind w:firstLineChars="200" w:firstLine="562"/>
        <w:rPr>
          <w:rFonts w:eastAsia="仿宋_GB2312"/>
          <w:b/>
          <w:color w:val="000000" w:themeColor="text1"/>
          <w:sz w:val="28"/>
          <w:szCs w:val="28"/>
        </w:rPr>
      </w:pPr>
      <w:r>
        <w:rPr>
          <w:rFonts w:eastAsia="仿宋_GB2312" w:hint="eastAsia"/>
          <w:b/>
          <w:color w:val="000000" w:themeColor="text1"/>
          <w:sz w:val="28"/>
          <w:szCs w:val="28"/>
        </w:rPr>
        <w:t>（</w:t>
      </w:r>
      <w:r>
        <w:rPr>
          <w:rFonts w:eastAsia="仿宋_GB2312"/>
          <w:b/>
          <w:color w:val="000000" w:themeColor="text1"/>
          <w:sz w:val="28"/>
          <w:szCs w:val="28"/>
        </w:rPr>
        <w:t>3</w:t>
      </w:r>
      <w:r>
        <w:rPr>
          <w:rFonts w:eastAsia="仿宋_GB2312" w:hint="eastAsia"/>
          <w:b/>
          <w:color w:val="000000" w:themeColor="text1"/>
          <w:sz w:val="28"/>
          <w:szCs w:val="28"/>
        </w:rPr>
        <w:t>）以上成果需在学院规定的考核时间之前，提供相应的证明材料</w:t>
      </w:r>
    </w:p>
    <w:p w14:paraId="17DBE69C"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论文需要提供相关证明（检索网址或文章的检索号码），专利需提供授权证书的原件及复印件），交学院审查通过方可。未能按期提</w:t>
      </w:r>
      <w:r>
        <w:rPr>
          <w:rFonts w:eastAsia="仿宋_GB2312" w:hint="eastAsia"/>
          <w:color w:val="000000" w:themeColor="text1"/>
          <w:sz w:val="28"/>
          <w:szCs w:val="28"/>
        </w:rPr>
        <w:lastRenderedPageBreak/>
        <w:t>交上述所要求材料的，不能计入加分。</w:t>
      </w:r>
    </w:p>
    <w:p w14:paraId="6A2AB4E1" w14:textId="77777777" w:rsidR="00190B58" w:rsidRDefault="00280550">
      <w:pPr>
        <w:pStyle w:val="a5"/>
        <w:numPr>
          <w:ilvl w:val="0"/>
          <w:numId w:val="1"/>
        </w:numPr>
        <w:spacing w:line="360" w:lineRule="auto"/>
        <w:ind w:firstLineChars="0"/>
        <w:rPr>
          <w:rFonts w:eastAsia="仿宋_GB2312"/>
          <w:b/>
          <w:color w:val="000000" w:themeColor="text1"/>
          <w:sz w:val="28"/>
          <w:szCs w:val="28"/>
        </w:rPr>
      </w:pPr>
      <w:r>
        <w:rPr>
          <w:rFonts w:eastAsia="仿宋_GB2312" w:hint="eastAsia"/>
          <w:b/>
          <w:color w:val="000000" w:themeColor="text1"/>
          <w:sz w:val="28"/>
          <w:szCs w:val="28"/>
        </w:rPr>
        <w:t>大学生科创项目（</w:t>
      </w:r>
      <w:r>
        <w:rPr>
          <w:rFonts w:eastAsia="仿宋_GB2312"/>
          <w:b/>
          <w:color w:val="000000" w:themeColor="text1"/>
          <w:sz w:val="28"/>
          <w:szCs w:val="28"/>
        </w:rPr>
        <w:t>14</w:t>
      </w:r>
      <w:r>
        <w:rPr>
          <w:rFonts w:eastAsia="仿宋_GB2312" w:hint="eastAsia"/>
          <w:b/>
          <w:color w:val="000000" w:themeColor="text1"/>
          <w:sz w:val="28"/>
          <w:szCs w:val="28"/>
        </w:rPr>
        <w:t>分）</w:t>
      </w:r>
    </w:p>
    <w:p w14:paraId="0369FD26"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大学生科创只对结题项目加分，主要从申请获批项目的级别（国家级、省级、校重点和校一般）、项目完成情况及本人的主要贡献进行评价。</w:t>
      </w:r>
    </w:p>
    <w:p w14:paraId="14215361"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同一项目学术分不累计，取最高学术分。</w:t>
      </w:r>
    </w:p>
    <w:p w14:paraId="5D886908" w14:textId="77777777" w:rsidR="00190B58" w:rsidRDefault="00280550">
      <w:pPr>
        <w:spacing w:line="360" w:lineRule="auto"/>
        <w:ind w:firstLineChars="200" w:firstLine="560"/>
        <w:rPr>
          <w:rFonts w:eastAsia="仿宋_GB2312"/>
          <w:b/>
          <w:bCs/>
          <w:color w:val="000000" w:themeColor="text1"/>
          <w:sz w:val="28"/>
          <w:szCs w:val="28"/>
        </w:rPr>
      </w:pPr>
      <w:r>
        <w:rPr>
          <w:rFonts w:eastAsia="仿宋_GB2312" w:hint="eastAsia"/>
          <w:color w:val="000000" w:themeColor="text1"/>
          <w:sz w:val="28"/>
          <w:szCs w:val="28"/>
        </w:rPr>
        <w:t>根据不同级别项目的结题验收结果，分类进行加分，对于科创中途退出、换人、延期结题等情况，一律不予加分。具体加分办法如下（结题科创项目“主要贡献者”仅限</w:t>
      </w:r>
      <w:r>
        <w:rPr>
          <w:rFonts w:eastAsia="仿宋_GB2312"/>
          <w:color w:val="000000" w:themeColor="text1"/>
          <w:sz w:val="28"/>
          <w:szCs w:val="28"/>
        </w:rPr>
        <w:t>1</w:t>
      </w:r>
      <w:r>
        <w:rPr>
          <w:rFonts w:eastAsia="仿宋_GB2312" w:hint="eastAsia"/>
          <w:color w:val="000000" w:themeColor="text1"/>
          <w:sz w:val="28"/>
          <w:szCs w:val="28"/>
        </w:rPr>
        <w:t>人，其余队员为“其他</w:t>
      </w:r>
      <w:r>
        <w:rPr>
          <w:rFonts w:eastAsia="仿宋_GB2312" w:hint="eastAsia"/>
          <w:color w:val="000000" w:themeColor="text1"/>
          <w:sz w:val="28"/>
          <w:szCs w:val="28"/>
        </w:rPr>
        <w:t>成员”，上述类别由指导教师负责认定并签字）：</w:t>
      </w:r>
    </w:p>
    <w:tbl>
      <w:tblPr>
        <w:tblW w:w="0" w:type="dxa"/>
        <w:jc w:val="center"/>
        <w:tblLayout w:type="fixed"/>
        <w:tblLook w:val="04A0" w:firstRow="1" w:lastRow="0" w:firstColumn="1" w:lastColumn="0" w:noHBand="0" w:noVBand="1"/>
      </w:tblPr>
      <w:tblGrid>
        <w:gridCol w:w="1299"/>
        <w:gridCol w:w="1327"/>
        <w:gridCol w:w="1109"/>
        <w:gridCol w:w="1308"/>
        <w:gridCol w:w="1107"/>
        <w:gridCol w:w="1276"/>
        <w:gridCol w:w="1093"/>
      </w:tblGrid>
      <w:tr w:rsidR="00190B58" w14:paraId="6F9937C7" w14:textId="77777777">
        <w:trPr>
          <w:trHeight w:val="281"/>
          <w:jc w:val="center"/>
        </w:trPr>
        <w:tc>
          <w:tcPr>
            <w:tcW w:w="1299" w:type="dxa"/>
            <w:vMerge w:val="restart"/>
            <w:tcBorders>
              <w:top w:val="single" w:sz="4" w:space="0" w:color="auto"/>
              <w:left w:val="single" w:sz="4" w:space="0" w:color="auto"/>
              <w:bottom w:val="single" w:sz="4" w:space="0" w:color="auto"/>
              <w:right w:val="single" w:sz="4" w:space="0" w:color="auto"/>
            </w:tcBorders>
            <w:vAlign w:val="center"/>
          </w:tcPr>
          <w:p w14:paraId="55324BF8"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项目级别</w:t>
            </w:r>
          </w:p>
        </w:tc>
        <w:tc>
          <w:tcPr>
            <w:tcW w:w="2436" w:type="dxa"/>
            <w:gridSpan w:val="2"/>
            <w:tcBorders>
              <w:top w:val="single" w:sz="4" w:space="0" w:color="auto"/>
              <w:left w:val="nil"/>
              <w:bottom w:val="single" w:sz="4" w:space="0" w:color="auto"/>
              <w:right w:val="single" w:sz="4" w:space="0" w:color="auto"/>
            </w:tcBorders>
            <w:vAlign w:val="center"/>
          </w:tcPr>
          <w:p w14:paraId="059950CC"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优秀</w:t>
            </w:r>
          </w:p>
        </w:tc>
        <w:tc>
          <w:tcPr>
            <w:tcW w:w="2415" w:type="dxa"/>
            <w:gridSpan w:val="2"/>
            <w:tcBorders>
              <w:top w:val="single" w:sz="4" w:space="0" w:color="auto"/>
              <w:left w:val="nil"/>
              <w:bottom w:val="single" w:sz="4" w:space="0" w:color="auto"/>
              <w:right w:val="single" w:sz="4" w:space="0" w:color="auto"/>
            </w:tcBorders>
            <w:vAlign w:val="center"/>
          </w:tcPr>
          <w:p w14:paraId="65BD6492"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良好</w:t>
            </w:r>
          </w:p>
        </w:tc>
        <w:tc>
          <w:tcPr>
            <w:tcW w:w="2369" w:type="dxa"/>
            <w:gridSpan w:val="2"/>
            <w:tcBorders>
              <w:top w:val="single" w:sz="4" w:space="0" w:color="auto"/>
              <w:left w:val="nil"/>
              <w:bottom w:val="single" w:sz="4" w:space="0" w:color="auto"/>
              <w:right w:val="single" w:sz="4" w:space="0" w:color="auto"/>
            </w:tcBorders>
            <w:vAlign w:val="center"/>
          </w:tcPr>
          <w:p w14:paraId="2DC8134D"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合格</w:t>
            </w:r>
          </w:p>
        </w:tc>
      </w:tr>
      <w:tr w:rsidR="00190B58" w14:paraId="7AB65096" w14:textId="77777777">
        <w:trPr>
          <w:trHeight w:val="281"/>
          <w:jc w:val="center"/>
        </w:trPr>
        <w:tc>
          <w:tcPr>
            <w:tcW w:w="1299" w:type="dxa"/>
            <w:vMerge/>
            <w:tcBorders>
              <w:top w:val="single" w:sz="4" w:space="0" w:color="auto"/>
              <w:left w:val="single" w:sz="4" w:space="0" w:color="auto"/>
              <w:bottom w:val="single" w:sz="4" w:space="0" w:color="auto"/>
              <w:right w:val="single" w:sz="4" w:space="0" w:color="auto"/>
            </w:tcBorders>
            <w:vAlign w:val="center"/>
          </w:tcPr>
          <w:p w14:paraId="63FDC015" w14:textId="77777777" w:rsidR="00190B58" w:rsidRDefault="00190B58">
            <w:pPr>
              <w:widowControl/>
              <w:jc w:val="left"/>
              <w:rPr>
                <w:rFonts w:eastAsia="仿宋_GB2312"/>
                <w:b/>
                <w:color w:val="000000" w:themeColor="text1"/>
                <w:kern w:val="0"/>
                <w:szCs w:val="21"/>
              </w:rPr>
            </w:pPr>
          </w:p>
        </w:tc>
        <w:tc>
          <w:tcPr>
            <w:tcW w:w="1327" w:type="dxa"/>
            <w:tcBorders>
              <w:top w:val="nil"/>
              <w:left w:val="nil"/>
              <w:bottom w:val="single" w:sz="4" w:space="0" w:color="auto"/>
              <w:right w:val="single" w:sz="4" w:space="0" w:color="auto"/>
            </w:tcBorders>
            <w:vAlign w:val="center"/>
          </w:tcPr>
          <w:p w14:paraId="18BEC9F6"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主要贡献者</w:t>
            </w:r>
          </w:p>
        </w:tc>
        <w:tc>
          <w:tcPr>
            <w:tcW w:w="1108" w:type="dxa"/>
            <w:tcBorders>
              <w:top w:val="nil"/>
              <w:left w:val="nil"/>
              <w:bottom w:val="single" w:sz="4" w:space="0" w:color="auto"/>
              <w:right w:val="single" w:sz="4" w:space="0" w:color="auto"/>
            </w:tcBorders>
            <w:vAlign w:val="center"/>
          </w:tcPr>
          <w:p w14:paraId="6A569E28"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其他成员</w:t>
            </w:r>
          </w:p>
        </w:tc>
        <w:tc>
          <w:tcPr>
            <w:tcW w:w="1308" w:type="dxa"/>
            <w:tcBorders>
              <w:top w:val="nil"/>
              <w:left w:val="nil"/>
              <w:bottom w:val="single" w:sz="4" w:space="0" w:color="auto"/>
              <w:right w:val="single" w:sz="4" w:space="0" w:color="auto"/>
            </w:tcBorders>
            <w:vAlign w:val="center"/>
          </w:tcPr>
          <w:p w14:paraId="17FE62CA"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主要贡献者</w:t>
            </w:r>
          </w:p>
        </w:tc>
        <w:tc>
          <w:tcPr>
            <w:tcW w:w="1106" w:type="dxa"/>
            <w:tcBorders>
              <w:top w:val="nil"/>
              <w:left w:val="nil"/>
              <w:bottom w:val="single" w:sz="4" w:space="0" w:color="auto"/>
              <w:right w:val="single" w:sz="4" w:space="0" w:color="auto"/>
            </w:tcBorders>
            <w:vAlign w:val="center"/>
          </w:tcPr>
          <w:p w14:paraId="15209556"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其他成员</w:t>
            </w:r>
          </w:p>
        </w:tc>
        <w:tc>
          <w:tcPr>
            <w:tcW w:w="1276" w:type="dxa"/>
            <w:tcBorders>
              <w:top w:val="nil"/>
              <w:left w:val="nil"/>
              <w:bottom w:val="single" w:sz="4" w:space="0" w:color="auto"/>
              <w:right w:val="single" w:sz="4" w:space="0" w:color="auto"/>
            </w:tcBorders>
            <w:vAlign w:val="center"/>
          </w:tcPr>
          <w:p w14:paraId="1E0DAF54"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主要贡献者</w:t>
            </w:r>
          </w:p>
        </w:tc>
        <w:tc>
          <w:tcPr>
            <w:tcW w:w="1092" w:type="dxa"/>
            <w:tcBorders>
              <w:top w:val="nil"/>
              <w:left w:val="nil"/>
              <w:bottom w:val="single" w:sz="4" w:space="0" w:color="auto"/>
              <w:right w:val="single" w:sz="4" w:space="0" w:color="auto"/>
            </w:tcBorders>
            <w:vAlign w:val="center"/>
          </w:tcPr>
          <w:p w14:paraId="0E0BEE01" w14:textId="77777777" w:rsidR="00190B58" w:rsidRDefault="00280550">
            <w:pPr>
              <w:widowControl/>
              <w:spacing w:beforeLines="20" w:before="62" w:afterLines="20" w:after="62"/>
              <w:jc w:val="center"/>
              <w:rPr>
                <w:rFonts w:eastAsia="仿宋_GB2312"/>
                <w:b/>
                <w:color w:val="000000" w:themeColor="text1"/>
                <w:kern w:val="0"/>
                <w:szCs w:val="21"/>
              </w:rPr>
            </w:pPr>
            <w:r>
              <w:rPr>
                <w:rFonts w:eastAsia="仿宋_GB2312" w:hint="eastAsia"/>
                <w:b/>
                <w:color w:val="000000" w:themeColor="text1"/>
                <w:kern w:val="0"/>
                <w:szCs w:val="21"/>
              </w:rPr>
              <w:t>其他成员</w:t>
            </w:r>
          </w:p>
        </w:tc>
      </w:tr>
      <w:tr w:rsidR="00190B58" w14:paraId="2C705C9E" w14:textId="77777777">
        <w:trPr>
          <w:trHeight w:val="578"/>
          <w:jc w:val="center"/>
        </w:trPr>
        <w:tc>
          <w:tcPr>
            <w:tcW w:w="1299" w:type="dxa"/>
            <w:tcBorders>
              <w:top w:val="nil"/>
              <w:left w:val="single" w:sz="4" w:space="0" w:color="auto"/>
              <w:bottom w:val="single" w:sz="4" w:space="0" w:color="auto"/>
              <w:right w:val="single" w:sz="4" w:space="0" w:color="auto"/>
            </w:tcBorders>
            <w:vAlign w:val="center"/>
          </w:tcPr>
          <w:p w14:paraId="3F3E7B7C"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hint="eastAsia"/>
                <w:color w:val="000000" w:themeColor="text1"/>
                <w:kern w:val="0"/>
                <w:szCs w:val="21"/>
              </w:rPr>
              <w:t>国家级</w:t>
            </w:r>
          </w:p>
        </w:tc>
        <w:tc>
          <w:tcPr>
            <w:tcW w:w="1327" w:type="dxa"/>
            <w:tcBorders>
              <w:top w:val="nil"/>
              <w:left w:val="nil"/>
              <w:bottom w:val="single" w:sz="4" w:space="0" w:color="auto"/>
              <w:right w:val="single" w:sz="4" w:space="0" w:color="auto"/>
            </w:tcBorders>
            <w:vAlign w:val="center"/>
          </w:tcPr>
          <w:p w14:paraId="5B141A96"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14</w:t>
            </w:r>
            <w:r>
              <w:rPr>
                <w:rFonts w:eastAsia="仿宋_GB2312" w:hint="eastAsia"/>
                <w:color w:val="000000" w:themeColor="text1"/>
                <w:kern w:val="0"/>
                <w:szCs w:val="21"/>
              </w:rPr>
              <w:t>分</w:t>
            </w:r>
          </w:p>
        </w:tc>
        <w:tc>
          <w:tcPr>
            <w:tcW w:w="1108" w:type="dxa"/>
            <w:tcBorders>
              <w:top w:val="nil"/>
              <w:left w:val="nil"/>
              <w:bottom w:val="single" w:sz="4" w:space="0" w:color="auto"/>
              <w:right w:val="single" w:sz="4" w:space="0" w:color="auto"/>
            </w:tcBorders>
            <w:vAlign w:val="center"/>
          </w:tcPr>
          <w:p w14:paraId="2D4CE4D4"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7</w:t>
            </w:r>
            <w:r>
              <w:rPr>
                <w:rFonts w:eastAsia="仿宋_GB2312" w:hint="eastAsia"/>
                <w:color w:val="000000" w:themeColor="text1"/>
                <w:kern w:val="0"/>
                <w:szCs w:val="21"/>
              </w:rPr>
              <w:t>分</w:t>
            </w:r>
          </w:p>
        </w:tc>
        <w:tc>
          <w:tcPr>
            <w:tcW w:w="1308" w:type="dxa"/>
            <w:tcBorders>
              <w:top w:val="nil"/>
              <w:left w:val="nil"/>
              <w:bottom w:val="single" w:sz="4" w:space="0" w:color="auto"/>
              <w:right w:val="single" w:sz="4" w:space="0" w:color="auto"/>
            </w:tcBorders>
            <w:vAlign w:val="center"/>
          </w:tcPr>
          <w:p w14:paraId="79F367E9"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10.5</w:t>
            </w:r>
            <w:r>
              <w:rPr>
                <w:rFonts w:eastAsia="仿宋_GB2312" w:hint="eastAsia"/>
                <w:color w:val="000000" w:themeColor="text1"/>
                <w:kern w:val="0"/>
                <w:szCs w:val="21"/>
              </w:rPr>
              <w:t>分</w:t>
            </w:r>
          </w:p>
        </w:tc>
        <w:tc>
          <w:tcPr>
            <w:tcW w:w="1106" w:type="dxa"/>
            <w:tcBorders>
              <w:top w:val="nil"/>
              <w:left w:val="nil"/>
              <w:bottom w:val="single" w:sz="4" w:space="0" w:color="auto"/>
              <w:right w:val="single" w:sz="4" w:space="0" w:color="auto"/>
            </w:tcBorders>
            <w:vAlign w:val="center"/>
          </w:tcPr>
          <w:p w14:paraId="09E6601E"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4.9</w:t>
            </w:r>
            <w:r>
              <w:rPr>
                <w:rFonts w:eastAsia="仿宋_GB2312" w:hint="eastAsia"/>
                <w:color w:val="000000" w:themeColor="text1"/>
                <w:kern w:val="0"/>
                <w:szCs w:val="21"/>
              </w:rPr>
              <w:t>分</w:t>
            </w:r>
          </w:p>
        </w:tc>
        <w:tc>
          <w:tcPr>
            <w:tcW w:w="1276" w:type="dxa"/>
            <w:tcBorders>
              <w:top w:val="nil"/>
              <w:left w:val="nil"/>
              <w:bottom w:val="single" w:sz="4" w:space="0" w:color="auto"/>
              <w:right w:val="single" w:sz="4" w:space="0" w:color="auto"/>
            </w:tcBorders>
            <w:vAlign w:val="center"/>
          </w:tcPr>
          <w:p w14:paraId="660205C9"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7</w:t>
            </w:r>
            <w:r>
              <w:rPr>
                <w:rFonts w:eastAsia="仿宋_GB2312" w:hint="eastAsia"/>
                <w:color w:val="000000" w:themeColor="text1"/>
                <w:kern w:val="0"/>
                <w:szCs w:val="21"/>
              </w:rPr>
              <w:t>分</w:t>
            </w:r>
          </w:p>
        </w:tc>
        <w:tc>
          <w:tcPr>
            <w:tcW w:w="1092" w:type="dxa"/>
            <w:tcBorders>
              <w:top w:val="nil"/>
              <w:left w:val="nil"/>
              <w:bottom w:val="single" w:sz="4" w:space="0" w:color="auto"/>
              <w:right w:val="single" w:sz="4" w:space="0" w:color="auto"/>
            </w:tcBorders>
            <w:vAlign w:val="center"/>
          </w:tcPr>
          <w:p w14:paraId="76A4D445"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3.5</w:t>
            </w:r>
            <w:r>
              <w:rPr>
                <w:rFonts w:eastAsia="仿宋_GB2312" w:hint="eastAsia"/>
                <w:color w:val="000000" w:themeColor="text1"/>
                <w:kern w:val="0"/>
                <w:szCs w:val="21"/>
              </w:rPr>
              <w:t>分</w:t>
            </w:r>
          </w:p>
        </w:tc>
      </w:tr>
      <w:tr w:rsidR="00190B58" w14:paraId="454B381A" w14:textId="77777777">
        <w:trPr>
          <w:trHeight w:val="281"/>
          <w:jc w:val="center"/>
        </w:trPr>
        <w:tc>
          <w:tcPr>
            <w:tcW w:w="1299" w:type="dxa"/>
            <w:tcBorders>
              <w:top w:val="nil"/>
              <w:left w:val="single" w:sz="4" w:space="0" w:color="auto"/>
              <w:bottom w:val="single" w:sz="4" w:space="0" w:color="auto"/>
              <w:right w:val="single" w:sz="4" w:space="0" w:color="auto"/>
            </w:tcBorders>
            <w:vAlign w:val="center"/>
          </w:tcPr>
          <w:p w14:paraId="6D9DF57C"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hint="eastAsia"/>
                <w:color w:val="000000" w:themeColor="text1"/>
                <w:kern w:val="0"/>
                <w:szCs w:val="21"/>
              </w:rPr>
              <w:t>省级</w:t>
            </w:r>
          </w:p>
        </w:tc>
        <w:tc>
          <w:tcPr>
            <w:tcW w:w="1327" w:type="dxa"/>
            <w:tcBorders>
              <w:top w:val="nil"/>
              <w:left w:val="nil"/>
              <w:bottom w:val="single" w:sz="4" w:space="0" w:color="auto"/>
              <w:right w:val="single" w:sz="4" w:space="0" w:color="auto"/>
            </w:tcBorders>
            <w:vAlign w:val="center"/>
          </w:tcPr>
          <w:p w14:paraId="5FDF78F3"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11.9</w:t>
            </w:r>
            <w:r>
              <w:rPr>
                <w:rFonts w:eastAsia="仿宋_GB2312" w:hint="eastAsia"/>
                <w:color w:val="000000" w:themeColor="text1"/>
                <w:kern w:val="0"/>
                <w:szCs w:val="21"/>
              </w:rPr>
              <w:t>分</w:t>
            </w:r>
          </w:p>
        </w:tc>
        <w:tc>
          <w:tcPr>
            <w:tcW w:w="1108" w:type="dxa"/>
            <w:tcBorders>
              <w:top w:val="nil"/>
              <w:left w:val="nil"/>
              <w:bottom w:val="single" w:sz="4" w:space="0" w:color="auto"/>
              <w:right w:val="single" w:sz="4" w:space="0" w:color="auto"/>
            </w:tcBorders>
            <w:vAlign w:val="center"/>
          </w:tcPr>
          <w:p w14:paraId="1B2FF97E"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5.6</w:t>
            </w:r>
            <w:r>
              <w:rPr>
                <w:rFonts w:eastAsia="仿宋_GB2312" w:hint="eastAsia"/>
                <w:color w:val="000000" w:themeColor="text1"/>
                <w:kern w:val="0"/>
                <w:szCs w:val="21"/>
              </w:rPr>
              <w:t>分</w:t>
            </w:r>
          </w:p>
        </w:tc>
        <w:tc>
          <w:tcPr>
            <w:tcW w:w="1308" w:type="dxa"/>
            <w:tcBorders>
              <w:top w:val="nil"/>
              <w:left w:val="nil"/>
              <w:bottom w:val="single" w:sz="4" w:space="0" w:color="auto"/>
              <w:right w:val="single" w:sz="4" w:space="0" w:color="auto"/>
            </w:tcBorders>
            <w:vAlign w:val="center"/>
          </w:tcPr>
          <w:p w14:paraId="1A8309E1"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8.4</w:t>
            </w:r>
            <w:r>
              <w:rPr>
                <w:rFonts w:eastAsia="仿宋_GB2312" w:hint="eastAsia"/>
                <w:color w:val="000000" w:themeColor="text1"/>
                <w:kern w:val="0"/>
                <w:szCs w:val="21"/>
              </w:rPr>
              <w:t>分</w:t>
            </w:r>
          </w:p>
        </w:tc>
        <w:tc>
          <w:tcPr>
            <w:tcW w:w="1106" w:type="dxa"/>
            <w:tcBorders>
              <w:top w:val="nil"/>
              <w:left w:val="nil"/>
              <w:bottom w:val="single" w:sz="4" w:space="0" w:color="auto"/>
              <w:right w:val="single" w:sz="4" w:space="0" w:color="auto"/>
            </w:tcBorders>
            <w:vAlign w:val="center"/>
          </w:tcPr>
          <w:p w14:paraId="301EAB92"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4.2</w:t>
            </w:r>
            <w:r>
              <w:rPr>
                <w:rFonts w:eastAsia="仿宋_GB2312" w:hint="eastAsia"/>
                <w:color w:val="000000" w:themeColor="text1"/>
                <w:kern w:val="0"/>
                <w:szCs w:val="21"/>
              </w:rPr>
              <w:t>分</w:t>
            </w:r>
          </w:p>
        </w:tc>
        <w:tc>
          <w:tcPr>
            <w:tcW w:w="1276" w:type="dxa"/>
            <w:tcBorders>
              <w:top w:val="nil"/>
              <w:left w:val="nil"/>
              <w:bottom w:val="single" w:sz="4" w:space="0" w:color="auto"/>
              <w:right w:val="single" w:sz="4" w:space="0" w:color="auto"/>
            </w:tcBorders>
            <w:vAlign w:val="center"/>
          </w:tcPr>
          <w:p w14:paraId="23A8C7AC"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4.9</w:t>
            </w:r>
            <w:r>
              <w:rPr>
                <w:rFonts w:eastAsia="仿宋_GB2312" w:hint="eastAsia"/>
                <w:color w:val="000000" w:themeColor="text1"/>
                <w:kern w:val="0"/>
                <w:szCs w:val="21"/>
              </w:rPr>
              <w:t>分</w:t>
            </w:r>
          </w:p>
        </w:tc>
        <w:tc>
          <w:tcPr>
            <w:tcW w:w="1092" w:type="dxa"/>
            <w:tcBorders>
              <w:top w:val="nil"/>
              <w:left w:val="nil"/>
              <w:bottom w:val="single" w:sz="4" w:space="0" w:color="auto"/>
              <w:right w:val="single" w:sz="4" w:space="0" w:color="auto"/>
            </w:tcBorders>
            <w:vAlign w:val="center"/>
          </w:tcPr>
          <w:p w14:paraId="1D00DDD7"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2.1</w:t>
            </w:r>
            <w:r>
              <w:rPr>
                <w:rFonts w:eastAsia="仿宋_GB2312" w:hint="eastAsia"/>
                <w:color w:val="000000" w:themeColor="text1"/>
                <w:kern w:val="0"/>
                <w:szCs w:val="21"/>
              </w:rPr>
              <w:t>分</w:t>
            </w:r>
          </w:p>
        </w:tc>
      </w:tr>
      <w:tr w:rsidR="00190B58" w14:paraId="4448FAC7" w14:textId="77777777">
        <w:trPr>
          <w:trHeight w:val="281"/>
          <w:jc w:val="center"/>
        </w:trPr>
        <w:tc>
          <w:tcPr>
            <w:tcW w:w="1299" w:type="dxa"/>
            <w:tcBorders>
              <w:top w:val="nil"/>
              <w:left w:val="single" w:sz="4" w:space="0" w:color="auto"/>
              <w:bottom w:val="single" w:sz="4" w:space="0" w:color="auto"/>
              <w:right w:val="single" w:sz="4" w:space="0" w:color="auto"/>
            </w:tcBorders>
            <w:vAlign w:val="center"/>
          </w:tcPr>
          <w:p w14:paraId="71B423B8"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hint="eastAsia"/>
                <w:color w:val="000000" w:themeColor="text1"/>
                <w:kern w:val="0"/>
                <w:szCs w:val="21"/>
              </w:rPr>
              <w:t>校重点</w:t>
            </w:r>
          </w:p>
        </w:tc>
        <w:tc>
          <w:tcPr>
            <w:tcW w:w="1327" w:type="dxa"/>
            <w:tcBorders>
              <w:top w:val="nil"/>
              <w:left w:val="nil"/>
              <w:bottom w:val="single" w:sz="4" w:space="0" w:color="auto"/>
              <w:right w:val="single" w:sz="4" w:space="0" w:color="auto"/>
            </w:tcBorders>
            <w:vAlign w:val="center"/>
          </w:tcPr>
          <w:p w14:paraId="26CB47BA"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11.9</w:t>
            </w:r>
            <w:r>
              <w:rPr>
                <w:rFonts w:eastAsia="仿宋_GB2312" w:hint="eastAsia"/>
                <w:color w:val="000000" w:themeColor="text1"/>
                <w:kern w:val="0"/>
                <w:szCs w:val="21"/>
              </w:rPr>
              <w:t>分</w:t>
            </w:r>
          </w:p>
        </w:tc>
        <w:tc>
          <w:tcPr>
            <w:tcW w:w="1108" w:type="dxa"/>
            <w:tcBorders>
              <w:top w:val="nil"/>
              <w:left w:val="nil"/>
              <w:bottom w:val="single" w:sz="4" w:space="0" w:color="auto"/>
              <w:right w:val="single" w:sz="4" w:space="0" w:color="auto"/>
            </w:tcBorders>
            <w:vAlign w:val="center"/>
          </w:tcPr>
          <w:p w14:paraId="5F8B640A"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5.6</w:t>
            </w:r>
            <w:r>
              <w:rPr>
                <w:rFonts w:eastAsia="仿宋_GB2312" w:hint="eastAsia"/>
                <w:color w:val="000000" w:themeColor="text1"/>
                <w:kern w:val="0"/>
                <w:szCs w:val="21"/>
              </w:rPr>
              <w:t>分</w:t>
            </w:r>
          </w:p>
        </w:tc>
        <w:tc>
          <w:tcPr>
            <w:tcW w:w="1308" w:type="dxa"/>
            <w:tcBorders>
              <w:top w:val="nil"/>
              <w:left w:val="nil"/>
              <w:bottom w:val="single" w:sz="4" w:space="0" w:color="auto"/>
              <w:right w:val="single" w:sz="4" w:space="0" w:color="auto"/>
            </w:tcBorders>
            <w:vAlign w:val="center"/>
          </w:tcPr>
          <w:p w14:paraId="0189B9B0"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8.4</w:t>
            </w:r>
            <w:r>
              <w:rPr>
                <w:rFonts w:eastAsia="仿宋_GB2312" w:hint="eastAsia"/>
                <w:color w:val="000000" w:themeColor="text1"/>
                <w:kern w:val="0"/>
                <w:szCs w:val="21"/>
              </w:rPr>
              <w:t>分</w:t>
            </w:r>
          </w:p>
        </w:tc>
        <w:tc>
          <w:tcPr>
            <w:tcW w:w="1106" w:type="dxa"/>
            <w:tcBorders>
              <w:top w:val="nil"/>
              <w:left w:val="nil"/>
              <w:bottom w:val="single" w:sz="4" w:space="0" w:color="auto"/>
              <w:right w:val="single" w:sz="4" w:space="0" w:color="auto"/>
            </w:tcBorders>
            <w:vAlign w:val="center"/>
          </w:tcPr>
          <w:p w14:paraId="1BA5578D"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4.2</w:t>
            </w:r>
            <w:r>
              <w:rPr>
                <w:rFonts w:eastAsia="仿宋_GB2312" w:hint="eastAsia"/>
                <w:color w:val="000000" w:themeColor="text1"/>
                <w:kern w:val="0"/>
                <w:szCs w:val="21"/>
              </w:rPr>
              <w:t>分</w:t>
            </w:r>
          </w:p>
        </w:tc>
        <w:tc>
          <w:tcPr>
            <w:tcW w:w="1276" w:type="dxa"/>
            <w:tcBorders>
              <w:top w:val="nil"/>
              <w:left w:val="nil"/>
              <w:bottom w:val="single" w:sz="4" w:space="0" w:color="auto"/>
              <w:right w:val="single" w:sz="4" w:space="0" w:color="auto"/>
            </w:tcBorders>
            <w:vAlign w:val="center"/>
          </w:tcPr>
          <w:p w14:paraId="311C820F"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4.9</w:t>
            </w:r>
            <w:r>
              <w:rPr>
                <w:rFonts w:eastAsia="仿宋_GB2312" w:hint="eastAsia"/>
                <w:color w:val="000000" w:themeColor="text1"/>
                <w:kern w:val="0"/>
                <w:szCs w:val="21"/>
              </w:rPr>
              <w:t>分</w:t>
            </w:r>
          </w:p>
        </w:tc>
        <w:tc>
          <w:tcPr>
            <w:tcW w:w="1092" w:type="dxa"/>
            <w:tcBorders>
              <w:top w:val="nil"/>
              <w:left w:val="nil"/>
              <w:bottom w:val="single" w:sz="4" w:space="0" w:color="auto"/>
              <w:right w:val="single" w:sz="4" w:space="0" w:color="auto"/>
            </w:tcBorders>
            <w:vAlign w:val="center"/>
          </w:tcPr>
          <w:p w14:paraId="2DB64384"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2.1</w:t>
            </w:r>
            <w:r>
              <w:rPr>
                <w:rFonts w:eastAsia="仿宋_GB2312" w:hint="eastAsia"/>
                <w:color w:val="000000" w:themeColor="text1"/>
                <w:kern w:val="0"/>
                <w:szCs w:val="21"/>
              </w:rPr>
              <w:t>分</w:t>
            </w:r>
          </w:p>
        </w:tc>
      </w:tr>
      <w:tr w:rsidR="00190B58" w14:paraId="4895ADD0" w14:textId="77777777">
        <w:trPr>
          <w:trHeight w:val="545"/>
          <w:jc w:val="center"/>
        </w:trPr>
        <w:tc>
          <w:tcPr>
            <w:tcW w:w="1299" w:type="dxa"/>
            <w:tcBorders>
              <w:top w:val="single" w:sz="4" w:space="0" w:color="auto"/>
              <w:left w:val="single" w:sz="4" w:space="0" w:color="auto"/>
              <w:bottom w:val="single" w:sz="4" w:space="0" w:color="auto"/>
              <w:right w:val="single" w:sz="4" w:space="0" w:color="auto"/>
            </w:tcBorders>
            <w:vAlign w:val="center"/>
          </w:tcPr>
          <w:p w14:paraId="3EC981FE"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w:t>
            </w:r>
            <w:r>
              <w:rPr>
                <w:rFonts w:eastAsia="仿宋_GB2312" w:hint="eastAsia"/>
                <w:color w:val="000000" w:themeColor="text1"/>
                <w:kern w:val="0"/>
                <w:szCs w:val="21"/>
              </w:rPr>
              <w:t>校一般</w:t>
            </w:r>
          </w:p>
        </w:tc>
        <w:tc>
          <w:tcPr>
            <w:tcW w:w="1327" w:type="dxa"/>
            <w:tcBorders>
              <w:top w:val="single" w:sz="4" w:space="0" w:color="auto"/>
              <w:left w:val="nil"/>
              <w:bottom w:val="single" w:sz="4" w:space="0" w:color="auto"/>
              <w:right w:val="single" w:sz="4" w:space="0" w:color="auto"/>
            </w:tcBorders>
            <w:vAlign w:val="center"/>
          </w:tcPr>
          <w:p w14:paraId="538CB966"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10.5</w:t>
            </w:r>
            <w:r>
              <w:rPr>
                <w:rFonts w:eastAsia="仿宋_GB2312" w:hint="eastAsia"/>
                <w:color w:val="000000" w:themeColor="text1"/>
                <w:kern w:val="0"/>
                <w:szCs w:val="21"/>
              </w:rPr>
              <w:t>分</w:t>
            </w:r>
          </w:p>
        </w:tc>
        <w:tc>
          <w:tcPr>
            <w:tcW w:w="1108" w:type="dxa"/>
            <w:tcBorders>
              <w:top w:val="single" w:sz="4" w:space="0" w:color="auto"/>
              <w:left w:val="nil"/>
              <w:bottom w:val="single" w:sz="4" w:space="0" w:color="auto"/>
              <w:right w:val="single" w:sz="4" w:space="0" w:color="auto"/>
            </w:tcBorders>
            <w:vAlign w:val="center"/>
          </w:tcPr>
          <w:p w14:paraId="58B16CDF"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4.9</w:t>
            </w:r>
            <w:r>
              <w:rPr>
                <w:rFonts w:eastAsia="仿宋_GB2312" w:hint="eastAsia"/>
                <w:color w:val="000000" w:themeColor="text1"/>
                <w:kern w:val="0"/>
                <w:szCs w:val="21"/>
              </w:rPr>
              <w:t>分</w:t>
            </w:r>
          </w:p>
        </w:tc>
        <w:tc>
          <w:tcPr>
            <w:tcW w:w="1308" w:type="dxa"/>
            <w:tcBorders>
              <w:top w:val="single" w:sz="4" w:space="0" w:color="auto"/>
              <w:left w:val="nil"/>
              <w:bottom w:val="single" w:sz="4" w:space="0" w:color="auto"/>
              <w:right w:val="single" w:sz="4" w:space="0" w:color="auto"/>
            </w:tcBorders>
            <w:vAlign w:val="center"/>
          </w:tcPr>
          <w:p w14:paraId="29AA99A7"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7</w:t>
            </w:r>
            <w:r>
              <w:rPr>
                <w:rFonts w:eastAsia="仿宋_GB2312" w:hint="eastAsia"/>
                <w:color w:val="000000" w:themeColor="text1"/>
                <w:kern w:val="0"/>
                <w:szCs w:val="21"/>
              </w:rPr>
              <w:t>分</w:t>
            </w:r>
          </w:p>
        </w:tc>
        <w:tc>
          <w:tcPr>
            <w:tcW w:w="1106" w:type="dxa"/>
            <w:tcBorders>
              <w:top w:val="single" w:sz="4" w:space="0" w:color="auto"/>
              <w:left w:val="nil"/>
              <w:bottom w:val="single" w:sz="4" w:space="0" w:color="auto"/>
              <w:right w:val="single" w:sz="4" w:space="0" w:color="auto"/>
            </w:tcBorders>
            <w:vAlign w:val="center"/>
          </w:tcPr>
          <w:p w14:paraId="10D57210"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3.5</w:t>
            </w:r>
            <w:r>
              <w:rPr>
                <w:rFonts w:eastAsia="仿宋_GB2312" w:hint="eastAsia"/>
                <w:color w:val="000000" w:themeColor="text1"/>
                <w:kern w:val="0"/>
                <w:szCs w:val="21"/>
              </w:rPr>
              <w:t>分</w:t>
            </w:r>
          </w:p>
        </w:tc>
        <w:tc>
          <w:tcPr>
            <w:tcW w:w="1276" w:type="dxa"/>
            <w:tcBorders>
              <w:top w:val="single" w:sz="4" w:space="0" w:color="auto"/>
              <w:left w:val="nil"/>
              <w:bottom w:val="single" w:sz="4" w:space="0" w:color="auto"/>
              <w:right w:val="single" w:sz="4" w:space="0" w:color="auto"/>
            </w:tcBorders>
            <w:vAlign w:val="center"/>
          </w:tcPr>
          <w:p w14:paraId="678593D8"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3.5</w:t>
            </w:r>
            <w:r>
              <w:rPr>
                <w:rFonts w:eastAsia="仿宋_GB2312" w:hint="eastAsia"/>
                <w:color w:val="000000" w:themeColor="text1"/>
                <w:kern w:val="0"/>
                <w:szCs w:val="21"/>
              </w:rPr>
              <w:t>分</w:t>
            </w:r>
          </w:p>
        </w:tc>
        <w:tc>
          <w:tcPr>
            <w:tcW w:w="1092" w:type="dxa"/>
            <w:tcBorders>
              <w:top w:val="single" w:sz="4" w:space="0" w:color="auto"/>
              <w:left w:val="nil"/>
              <w:bottom w:val="single" w:sz="4" w:space="0" w:color="auto"/>
              <w:right w:val="single" w:sz="4" w:space="0" w:color="auto"/>
            </w:tcBorders>
            <w:vAlign w:val="center"/>
          </w:tcPr>
          <w:p w14:paraId="0A85C2FA" w14:textId="77777777" w:rsidR="00190B58" w:rsidRDefault="00280550">
            <w:pPr>
              <w:widowControl/>
              <w:spacing w:beforeLines="20" w:before="62" w:afterLines="20" w:after="62"/>
              <w:jc w:val="center"/>
              <w:rPr>
                <w:rFonts w:eastAsia="仿宋_GB2312"/>
                <w:color w:val="000000" w:themeColor="text1"/>
                <w:kern w:val="0"/>
                <w:szCs w:val="21"/>
              </w:rPr>
            </w:pPr>
            <w:r>
              <w:rPr>
                <w:rFonts w:eastAsia="仿宋_GB2312"/>
                <w:color w:val="000000" w:themeColor="text1"/>
                <w:kern w:val="0"/>
                <w:szCs w:val="21"/>
              </w:rPr>
              <w:t>1.4</w:t>
            </w:r>
            <w:r>
              <w:rPr>
                <w:rFonts w:eastAsia="仿宋_GB2312" w:hint="eastAsia"/>
                <w:color w:val="000000" w:themeColor="text1"/>
                <w:kern w:val="0"/>
                <w:szCs w:val="21"/>
              </w:rPr>
              <w:t>分</w:t>
            </w:r>
          </w:p>
        </w:tc>
      </w:tr>
    </w:tbl>
    <w:p w14:paraId="3139D8DC" w14:textId="77777777" w:rsidR="00190B58" w:rsidRDefault="00190B58"/>
    <w:p w14:paraId="134130AA" w14:textId="77777777" w:rsidR="00190B58" w:rsidRDefault="00280550">
      <w:pPr>
        <w:widowControl/>
        <w:adjustRightInd w:val="0"/>
        <w:spacing w:line="360" w:lineRule="auto"/>
        <w:ind w:firstLineChars="200" w:firstLine="562"/>
        <w:rPr>
          <w:rFonts w:eastAsia="仿宋_GB2312"/>
          <w:b/>
          <w:bCs/>
          <w:color w:val="000000" w:themeColor="text1"/>
          <w:sz w:val="28"/>
          <w:szCs w:val="28"/>
        </w:rPr>
      </w:pPr>
      <w:r>
        <w:rPr>
          <w:rFonts w:eastAsia="仿宋_GB2312" w:hint="eastAsia"/>
          <w:b/>
          <w:bCs/>
          <w:color w:val="000000" w:themeColor="text1"/>
          <w:sz w:val="28"/>
          <w:szCs w:val="28"/>
        </w:rPr>
        <w:t>（二）标志性科技竞赛及科研成果加分</w:t>
      </w:r>
      <w:r>
        <w:rPr>
          <w:rFonts w:eastAsia="仿宋_GB2312"/>
          <w:b/>
          <w:bCs/>
          <w:color w:val="000000" w:themeColor="text1"/>
          <w:sz w:val="28"/>
          <w:szCs w:val="28"/>
        </w:rPr>
        <w:t xml:space="preserve"> (50</w:t>
      </w:r>
      <w:r>
        <w:rPr>
          <w:rFonts w:eastAsia="仿宋_GB2312" w:hint="eastAsia"/>
          <w:b/>
          <w:bCs/>
          <w:color w:val="000000" w:themeColor="text1"/>
          <w:sz w:val="28"/>
          <w:szCs w:val="28"/>
        </w:rPr>
        <w:t>分</w:t>
      </w:r>
      <w:r>
        <w:rPr>
          <w:rFonts w:eastAsia="仿宋_GB2312"/>
          <w:b/>
          <w:bCs/>
          <w:color w:val="000000" w:themeColor="text1"/>
          <w:sz w:val="28"/>
          <w:szCs w:val="28"/>
        </w:rPr>
        <w:t>)</w:t>
      </w:r>
    </w:p>
    <w:p w14:paraId="46F49AD6"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在学校指定的信息类相关国家级或国际级</w:t>
      </w:r>
      <w:r>
        <w:rPr>
          <w:rFonts w:eastAsia="仿宋_GB2312"/>
          <w:color w:val="000000" w:themeColor="text1"/>
          <w:sz w:val="28"/>
          <w:szCs w:val="28"/>
        </w:rPr>
        <w:t>A</w:t>
      </w:r>
      <w:r>
        <w:rPr>
          <w:rFonts w:eastAsia="仿宋_GB2312" w:hint="eastAsia"/>
          <w:color w:val="000000" w:themeColor="text1"/>
          <w:sz w:val="28"/>
          <w:szCs w:val="28"/>
        </w:rPr>
        <w:t>类科技竞赛取得重要奖项、或在</w:t>
      </w:r>
      <w:r>
        <w:rPr>
          <w:rFonts w:eastAsia="仿宋_GB2312"/>
          <w:color w:val="000000" w:themeColor="text1"/>
          <w:sz w:val="28"/>
          <w:szCs w:val="28"/>
        </w:rPr>
        <w:t>CCF</w:t>
      </w:r>
      <w:r>
        <w:rPr>
          <w:rFonts w:eastAsia="仿宋_GB2312" w:hint="eastAsia"/>
          <w:color w:val="000000" w:themeColor="text1"/>
          <w:sz w:val="28"/>
          <w:szCs w:val="28"/>
        </w:rPr>
        <w:t>推荐重要国际会议</w:t>
      </w:r>
      <w:r>
        <w:rPr>
          <w:rFonts w:eastAsia="仿宋_GB2312"/>
          <w:color w:val="000000" w:themeColor="text1"/>
          <w:sz w:val="28"/>
          <w:szCs w:val="28"/>
        </w:rPr>
        <w:t>/</w:t>
      </w:r>
      <w:r>
        <w:rPr>
          <w:rFonts w:eastAsia="仿宋_GB2312" w:hint="eastAsia"/>
          <w:color w:val="000000" w:themeColor="text1"/>
          <w:sz w:val="28"/>
          <w:szCs w:val="28"/>
        </w:rPr>
        <w:t>期刊上发表标志性成果的本科生可一次性科研潜质加满</w:t>
      </w:r>
      <w:r>
        <w:rPr>
          <w:rFonts w:eastAsia="仿宋_GB2312"/>
          <w:color w:val="000000" w:themeColor="text1"/>
          <w:sz w:val="28"/>
          <w:szCs w:val="28"/>
        </w:rPr>
        <w:t>50</w:t>
      </w:r>
      <w:r>
        <w:rPr>
          <w:rFonts w:eastAsia="仿宋_GB2312" w:hint="eastAsia"/>
          <w:color w:val="000000" w:themeColor="text1"/>
          <w:sz w:val="28"/>
          <w:szCs w:val="28"/>
        </w:rPr>
        <w:t>分。具体需满足以下条件之一：</w:t>
      </w:r>
    </w:p>
    <w:p w14:paraId="30E4DC9C"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1</w:t>
      </w:r>
      <w:r>
        <w:rPr>
          <w:rFonts w:eastAsia="仿宋_GB2312" w:hint="eastAsia"/>
          <w:color w:val="000000" w:themeColor="text1"/>
          <w:sz w:val="28"/>
          <w:szCs w:val="28"/>
        </w:rPr>
        <w:t>）在</w:t>
      </w:r>
      <w:r>
        <w:rPr>
          <w:rFonts w:eastAsia="仿宋_GB2312"/>
          <w:color w:val="000000" w:themeColor="text1"/>
          <w:sz w:val="28"/>
          <w:szCs w:val="28"/>
        </w:rPr>
        <w:t>ACM-ICPC</w:t>
      </w:r>
      <w:r>
        <w:rPr>
          <w:rFonts w:eastAsia="仿宋_GB2312" w:hint="eastAsia"/>
          <w:color w:val="000000" w:themeColor="text1"/>
          <w:sz w:val="28"/>
          <w:szCs w:val="28"/>
        </w:rPr>
        <w:t>国际大学生程序设计竞赛中获得亚洲区分站现场赛银奖及以上；</w:t>
      </w:r>
    </w:p>
    <w:p w14:paraId="56F0107B"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w:t>
      </w:r>
      <w:r>
        <w:rPr>
          <w:rFonts w:eastAsia="仿宋_GB2312"/>
          <w:color w:val="000000" w:themeColor="text1"/>
          <w:sz w:val="28"/>
          <w:szCs w:val="28"/>
        </w:rPr>
        <w:t>2</w:t>
      </w:r>
      <w:r>
        <w:rPr>
          <w:rFonts w:eastAsia="仿宋_GB2312" w:hint="eastAsia"/>
          <w:color w:val="000000" w:themeColor="text1"/>
          <w:sz w:val="28"/>
          <w:szCs w:val="28"/>
        </w:rPr>
        <w:t>）在中国“互联网</w:t>
      </w:r>
      <w:r>
        <w:rPr>
          <w:rFonts w:eastAsia="仿宋_GB2312"/>
          <w:color w:val="000000" w:themeColor="text1"/>
          <w:sz w:val="28"/>
          <w:szCs w:val="28"/>
        </w:rPr>
        <w:t>+</w:t>
      </w:r>
      <w:r>
        <w:rPr>
          <w:rFonts w:eastAsia="仿宋_GB2312" w:hint="eastAsia"/>
          <w:color w:val="000000" w:themeColor="text1"/>
          <w:sz w:val="28"/>
          <w:szCs w:val="28"/>
        </w:rPr>
        <w:t>”大学生创新创业大赛中获国家级</w:t>
      </w:r>
      <w:r>
        <w:rPr>
          <w:rFonts w:eastAsia="仿宋_GB2312" w:hint="eastAsia"/>
          <w:bCs/>
          <w:color w:val="000000" w:themeColor="text1"/>
          <w:sz w:val="28"/>
          <w:szCs w:val="28"/>
        </w:rPr>
        <w:t>银奖及以上</w:t>
      </w:r>
      <w:r>
        <w:rPr>
          <w:rFonts w:eastAsia="仿宋_GB2312" w:hint="eastAsia"/>
          <w:color w:val="000000" w:themeColor="text1"/>
          <w:sz w:val="28"/>
          <w:szCs w:val="28"/>
        </w:rPr>
        <w:t>（排名第一）；</w:t>
      </w:r>
    </w:p>
    <w:p w14:paraId="52B52748"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）在“挑战杯”全国大学生课外学术科技作品竞赛获国家</w:t>
      </w:r>
      <w:r>
        <w:rPr>
          <w:rFonts w:eastAsia="仿宋_GB2312" w:hint="eastAsia"/>
          <w:bCs/>
          <w:color w:val="000000" w:themeColor="text1"/>
          <w:sz w:val="28"/>
          <w:szCs w:val="28"/>
        </w:rPr>
        <w:t>级银</w:t>
      </w:r>
      <w:r>
        <w:rPr>
          <w:rFonts w:eastAsia="仿宋_GB2312" w:hint="eastAsia"/>
          <w:color w:val="000000" w:themeColor="text1"/>
          <w:sz w:val="28"/>
          <w:szCs w:val="28"/>
        </w:rPr>
        <w:t>奖及以上（排名第一）；</w:t>
      </w:r>
    </w:p>
    <w:p w14:paraId="0AB0E4E1"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）在中国计算机学会推荐的</w:t>
      </w:r>
      <w:r>
        <w:rPr>
          <w:rFonts w:eastAsia="仿宋_GB2312"/>
          <w:color w:val="000000" w:themeColor="text1"/>
          <w:sz w:val="28"/>
          <w:szCs w:val="28"/>
        </w:rPr>
        <w:t>B</w:t>
      </w:r>
      <w:r>
        <w:rPr>
          <w:rFonts w:eastAsia="仿宋_GB2312" w:hint="eastAsia"/>
          <w:color w:val="000000" w:themeColor="text1"/>
          <w:sz w:val="28"/>
          <w:szCs w:val="28"/>
        </w:rPr>
        <w:t>类及以上国际会议或期刊上发表论文</w:t>
      </w:r>
      <w:r>
        <w:rPr>
          <w:rFonts w:eastAsia="仿宋_GB2312"/>
          <w:color w:val="000000" w:themeColor="text1"/>
          <w:sz w:val="28"/>
          <w:szCs w:val="28"/>
        </w:rPr>
        <w:t>1</w:t>
      </w:r>
      <w:r>
        <w:rPr>
          <w:rFonts w:eastAsia="仿宋_GB2312" w:hint="eastAsia"/>
          <w:color w:val="000000" w:themeColor="text1"/>
          <w:sz w:val="28"/>
          <w:szCs w:val="28"/>
        </w:rPr>
        <w:t>篇及以上（导师除外排名第一）。</w:t>
      </w:r>
    </w:p>
    <w:p w14:paraId="3F49388C"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注：</w:t>
      </w:r>
      <w:r>
        <w:rPr>
          <w:rFonts w:eastAsia="仿宋_GB2312"/>
          <w:color w:val="000000" w:themeColor="text1"/>
          <w:sz w:val="28"/>
          <w:szCs w:val="28"/>
        </w:rPr>
        <w:t>CCF</w:t>
      </w:r>
      <w:r>
        <w:rPr>
          <w:rFonts w:eastAsia="仿宋_GB2312" w:hint="eastAsia"/>
          <w:color w:val="000000" w:themeColor="text1"/>
          <w:sz w:val="28"/>
          <w:szCs w:val="28"/>
        </w:rPr>
        <w:t>推荐的国际会议论文指“</w:t>
      </w:r>
      <w:r>
        <w:rPr>
          <w:rFonts w:eastAsia="仿宋_GB2312"/>
          <w:color w:val="000000" w:themeColor="text1"/>
          <w:sz w:val="28"/>
          <w:szCs w:val="28"/>
        </w:rPr>
        <w:t>Full</w:t>
      </w:r>
      <w:r>
        <w:rPr>
          <w:rFonts w:eastAsia="仿宋_GB2312"/>
          <w:color w:val="000000" w:themeColor="text1"/>
          <w:sz w:val="28"/>
          <w:szCs w:val="28"/>
        </w:rPr>
        <w:t xml:space="preserve"> paper</w:t>
      </w:r>
      <w:r>
        <w:rPr>
          <w:rFonts w:eastAsia="仿宋_GB2312" w:hint="eastAsia"/>
          <w:color w:val="000000" w:themeColor="text1"/>
          <w:sz w:val="28"/>
          <w:szCs w:val="28"/>
        </w:rPr>
        <w:t>”或“</w:t>
      </w:r>
      <w:r>
        <w:rPr>
          <w:rFonts w:eastAsia="仿宋_GB2312"/>
          <w:color w:val="000000" w:themeColor="text1"/>
          <w:sz w:val="28"/>
          <w:szCs w:val="28"/>
        </w:rPr>
        <w:t>Regular paper</w:t>
      </w:r>
      <w:r>
        <w:rPr>
          <w:rFonts w:eastAsia="仿宋_GB2312" w:hint="eastAsia"/>
          <w:color w:val="000000" w:themeColor="text1"/>
          <w:sz w:val="28"/>
          <w:szCs w:val="28"/>
        </w:rPr>
        <w:t>”（正式发表的长文），对于会议上其他形式发表的论文如</w:t>
      </w:r>
      <w:r>
        <w:rPr>
          <w:rFonts w:eastAsia="仿宋_GB2312"/>
          <w:color w:val="000000" w:themeColor="text1"/>
          <w:sz w:val="28"/>
          <w:szCs w:val="28"/>
        </w:rPr>
        <w:t>Short paper</w:t>
      </w:r>
      <w:r>
        <w:rPr>
          <w:rFonts w:eastAsia="仿宋_GB2312" w:hint="eastAsia"/>
          <w:color w:val="000000" w:themeColor="text1"/>
          <w:sz w:val="28"/>
          <w:szCs w:val="28"/>
        </w:rPr>
        <w:t>、</w:t>
      </w:r>
      <w:r>
        <w:rPr>
          <w:rFonts w:eastAsia="仿宋_GB2312"/>
          <w:color w:val="000000" w:themeColor="text1"/>
          <w:sz w:val="28"/>
          <w:szCs w:val="28"/>
        </w:rPr>
        <w:t>Demo paper</w:t>
      </w:r>
      <w:r>
        <w:rPr>
          <w:rFonts w:eastAsia="仿宋_GB2312" w:hint="eastAsia"/>
          <w:color w:val="000000" w:themeColor="text1"/>
          <w:sz w:val="28"/>
          <w:szCs w:val="28"/>
        </w:rPr>
        <w:t>、</w:t>
      </w:r>
      <w:r>
        <w:rPr>
          <w:rFonts w:eastAsia="仿宋_GB2312"/>
          <w:color w:val="000000" w:themeColor="text1"/>
          <w:sz w:val="28"/>
          <w:szCs w:val="28"/>
        </w:rPr>
        <w:t>Technical brief</w:t>
      </w:r>
      <w:r>
        <w:rPr>
          <w:rFonts w:eastAsia="仿宋_GB2312" w:hint="eastAsia"/>
          <w:color w:val="000000" w:themeColor="text1"/>
          <w:sz w:val="28"/>
          <w:szCs w:val="28"/>
        </w:rPr>
        <w:t>、</w:t>
      </w:r>
      <w:r>
        <w:rPr>
          <w:rFonts w:eastAsia="仿宋_GB2312"/>
          <w:color w:val="000000" w:themeColor="text1"/>
          <w:sz w:val="28"/>
          <w:szCs w:val="28"/>
        </w:rPr>
        <w:t>Summary</w:t>
      </w:r>
      <w:r>
        <w:rPr>
          <w:rFonts w:eastAsia="仿宋_GB2312" w:hint="eastAsia"/>
          <w:color w:val="000000" w:themeColor="text1"/>
          <w:sz w:val="28"/>
          <w:szCs w:val="28"/>
        </w:rPr>
        <w:t>以及作为伴随会议的</w:t>
      </w:r>
      <w:r>
        <w:rPr>
          <w:rFonts w:eastAsia="仿宋_GB2312"/>
          <w:color w:val="000000" w:themeColor="text1"/>
          <w:sz w:val="28"/>
          <w:szCs w:val="28"/>
        </w:rPr>
        <w:t>Workshop</w:t>
      </w:r>
      <w:r>
        <w:rPr>
          <w:rFonts w:eastAsia="仿宋_GB2312" w:hint="eastAsia"/>
          <w:color w:val="000000" w:themeColor="text1"/>
          <w:sz w:val="28"/>
          <w:szCs w:val="28"/>
        </w:rPr>
        <w:t>等不计入加分范围。</w:t>
      </w:r>
    </w:p>
    <w:p w14:paraId="770B1E29" w14:textId="77777777" w:rsidR="00190B58" w:rsidRDefault="00280550">
      <w:pPr>
        <w:spacing w:line="360" w:lineRule="auto"/>
        <w:ind w:firstLineChars="200" w:firstLine="562"/>
        <w:rPr>
          <w:rFonts w:eastAsia="仿宋_GB2312"/>
          <w:b/>
          <w:color w:val="000000" w:themeColor="text1"/>
          <w:sz w:val="28"/>
          <w:szCs w:val="28"/>
        </w:rPr>
      </w:pPr>
      <w:r>
        <w:rPr>
          <w:rFonts w:eastAsia="仿宋_GB2312" w:hint="eastAsia"/>
          <w:b/>
          <w:color w:val="000000" w:themeColor="text1"/>
          <w:sz w:val="28"/>
          <w:szCs w:val="28"/>
        </w:rPr>
        <w:t>（三）科研能力综合考查（</w:t>
      </w:r>
      <w:r>
        <w:rPr>
          <w:rFonts w:eastAsia="仿宋_GB2312"/>
          <w:b/>
          <w:color w:val="000000" w:themeColor="text1"/>
          <w:sz w:val="28"/>
          <w:szCs w:val="28"/>
        </w:rPr>
        <w:t>50</w:t>
      </w:r>
      <w:r>
        <w:rPr>
          <w:rFonts w:eastAsia="仿宋_GB2312" w:hint="eastAsia"/>
          <w:b/>
          <w:color w:val="000000" w:themeColor="text1"/>
          <w:sz w:val="28"/>
          <w:szCs w:val="28"/>
        </w:rPr>
        <w:t>分）</w:t>
      </w:r>
    </w:p>
    <w:p w14:paraId="0090F9CB" w14:textId="77777777" w:rsidR="00190B58" w:rsidRDefault="00280550">
      <w:pPr>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对于申请推免的学生，均需进行科研能力综合考查，成绩为</w:t>
      </w:r>
      <w:r>
        <w:rPr>
          <w:rFonts w:eastAsia="仿宋_GB2312"/>
          <w:color w:val="000000" w:themeColor="text1"/>
          <w:sz w:val="28"/>
          <w:szCs w:val="28"/>
        </w:rPr>
        <w:t>50</w:t>
      </w:r>
      <w:r>
        <w:rPr>
          <w:rFonts w:eastAsia="仿宋_GB2312" w:hint="eastAsia"/>
          <w:color w:val="000000" w:themeColor="text1"/>
          <w:sz w:val="28"/>
          <w:szCs w:val="28"/>
        </w:rPr>
        <w:t>分。学院成立专家考核评价小组，从社会服务、外语水平、专业知识、科研规划等方面对申请的学生进行评定打分。</w:t>
      </w:r>
    </w:p>
    <w:p w14:paraId="54CB8DA1" w14:textId="77777777" w:rsidR="00190B58" w:rsidRDefault="00280550">
      <w:pPr>
        <w:widowControl/>
        <w:adjustRightInd w:val="0"/>
        <w:spacing w:line="360" w:lineRule="auto"/>
        <w:ind w:firstLineChars="200" w:firstLine="560"/>
        <w:rPr>
          <w:rFonts w:eastAsia="仿宋_GB2312"/>
          <w:color w:val="000000" w:themeColor="text1"/>
          <w:sz w:val="28"/>
          <w:szCs w:val="28"/>
        </w:rPr>
      </w:pPr>
      <w:r>
        <w:rPr>
          <w:rFonts w:eastAsia="仿宋_GB2312" w:hint="eastAsia"/>
          <w:color w:val="000000" w:themeColor="text1"/>
          <w:sz w:val="28"/>
          <w:szCs w:val="28"/>
        </w:rPr>
        <w:t>本办法没有明确规定的论文和竞赛类项目，由学院评审小组本着公平、公正、合理的原则予以认定。</w:t>
      </w:r>
    </w:p>
    <w:p w14:paraId="20052BC3" w14:textId="77777777" w:rsidR="00190B58" w:rsidRDefault="00190B58"/>
    <w:sectPr w:rsidR="00190B5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uShaojun" w:date="2021-09-14T21:49:00Z" w:initials="H">
    <w:p w14:paraId="678418BE" w14:textId="77777777" w:rsidR="00190B58" w:rsidRDefault="00280550">
      <w:pPr>
        <w:pStyle w:val="a3"/>
      </w:pPr>
      <w:r>
        <w:rPr>
          <w:rFonts w:hint="eastAsia"/>
        </w:rPr>
        <w:t>请确认时间节点。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8418BE" w15:done="1"/>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8BECE" w14:textId="77777777" w:rsidR="00280550" w:rsidRDefault="00280550" w:rsidP="006C406A">
      <w:r>
        <w:separator/>
      </w:r>
    </w:p>
  </w:endnote>
  <w:endnote w:type="continuationSeparator" w:id="0">
    <w:p w14:paraId="4944E083" w14:textId="77777777" w:rsidR="00280550" w:rsidRDefault="00280550" w:rsidP="006C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Microsoft YaHei UI"/>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24A6" w14:textId="77777777" w:rsidR="00280550" w:rsidRDefault="00280550" w:rsidP="006C406A">
      <w:r>
        <w:separator/>
      </w:r>
    </w:p>
  </w:footnote>
  <w:footnote w:type="continuationSeparator" w:id="0">
    <w:p w14:paraId="704FE787" w14:textId="77777777" w:rsidR="00280550" w:rsidRDefault="00280550" w:rsidP="006C4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CFFA7"/>
    <w:multiLevelType w:val="singleLevel"/>
    <w:tmpl w:val="4B5CFFA7"/>
    <w:lvl w:ilvl="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Shaojun">
    <w15:presenceInfo w15:providerId="None" w15:userId="HuShaoj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58"/>
    <w:rsid w:val="00190B58"/>
    <w:rsid w:val="00280550"/>
    <w:rsid w:val="006C406A"/>
    <w:rsid w:val="7AC2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4D569"/>
  <w15:docId w15:val="{95819891-6F21-4ED5-AAE6-3405D925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character" w:styleId="a4">
    <w:name w:val="annotation reference"/>
    <w:basedOn w:val="a0"/>
    <w:uiPriority w:val="99"/>
    <w:semiHidden/>
    <w:unhideWhenUsed/>
    <w:qFormat/>
    <w:rPr>
      <w:sz w:val="21"/>
      <w:szCs w:val="21"/>
    </w:rPr>
  </w:style>
  <w:style w:type="paragraph" w:styleId="a5">
    <w:name w:val="List Paragraph"/>
    <w:basedOn w:val="a"/>
    <w:uiPriority w:val="34"/>
    <w:qFormat/>
    <w:pPr>
      <w:ind w:firstLineChars="200" w:firstLine="420"/>
    </w:pPr>
  </w:style>
  <w:style w:type="paragraph" w:styleId="a6">
    <w:name w:val="header"/>
    <w:basedOn w:val="a"/>
    <w:link w:val="a7"/>
    <w:rsid w:val="006C406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C406A"/>
    <w:rPr>
      <w:rFonts w:ascii="Times New Roman" w:eastAsia="宋体" w:hAnsi="Times New Roman" w:cs="Times New Roman"/>
      <w:kern w:val="2"/>
      <w:sz w:val="18"/>
      <w:szCs w:val="18"/>
    </w:rPr>
  </w:style>
  <w:style w:type="paragraph" w:styleId="a8">
    <w:name w:val="footer"/>
    <w:basedOn w:val="a"/>
    <w:link w:val="a9"/>
    <w:rsid w:val="006C406A"/>
    <w:pPr>
      <w:tabs>
        <w:tab w:val="center" w:pos="4153"/>
        <w:tab w:val="right" w:pos="8306"/>
      </w:tabs>
      <w:snapToGrid w:val="0"/>
      <w:jc w:val="left"/>
    </w:pPr>
    <w:rPr>
      <w:sz w:val="18"/>
      <w:szCs w:val="18"/>
    </w:rPr>
  </w:style>
  <w:style w:type="character" w:customStyle="1" w:styleId="a9">
    <w:name w:val="页脚 字符"/>
    <w:basedOn w:val="a0"/>
    <w:link w:val="a8"/>
    <w:rsid w:val="006C406A"/>
    <w:rPr>
      <w:rFonts w:ascii="Times New Roman" w:eastAsia="宋体" w:hAnsi="Times New Roman" w:cs="Times New Roman"/>
      <w:kern w:val="2"/>
      <w:sz w:val="18"/>
      <w:szCs w:val="18"/>
    </w:rPr>
  </w:style>
  <w:style w:type="paragraph" w:styleId="aa">
    <w:name w:val="Balloon Text"/>
    <w:basedOn w:val="a"/>
    <w:link w:val="ab"/>
    <w:rsid w:val="006C406A"/>
    <w:rPr>
      <w:sz w:val="18"/>
      <w:szCs w:val="18"/>
    </w:rPr>
  </w:style>
  <w:style w:type="character" w:customStyle="1" w:styleId="ab">
    <w:name w:val="批注框文本 字符"/>
    <w:basedOn w:val="a0"/>
    <w:link w:val="aa"/>
    <w:rsid w:val="006C406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2</cp:revision>
  <dcterms:created xsi:type="dcterms:W3CDTF">2021-09-15T09:40:00Z</dcterms:created>
  <dcterms:modified xsi:type="dcterms:W3CDTF">2022-09-15T09:23:00Z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87720DC6F3CC4A2E98AC81DB1100AE8C</vt:lpwstr>
  </property>
</Properties>
</file>