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81" w:rsidRPr="00E6248E" w:rsidRDefault="004F4C81" w:rsidP="004F4C81">
      <w:pPr>
        <w:spacing w:line="540" w:lineRule="exact"/>
        <w:rPr>
          <w:rFonts w:ascii="黑体" w:eastAsia="黑体" w:hAnsi="Courier New" w:cs="Courier New"/>
          <w:sz w:val="32"/>
          <w:szCs w:val="32"/>
        </w:rPr>
      </w:pPr>
    </w:p>
    <w:p w:rsidR="004F4C81" w:rsidRPr="00E6248E" w:rsidRDefault="004F4C81" w:rsidP="004F4C81">
      <w:pPr>
        <w:spacing w:line="540" w:lineRule="exact"/>
        <w:rPr>
          <w:rFonts w:ascii="黑体" w:eastAsia="黑体" w:hAnsi="Courier New" w:cs="Courier New"/>
          <w:sz w:val="32"/>
          <w:szCs w:val="32"/>
          <w:shd w:val="clear" w:color="auto" w:fill="FFFFFF"/>
        </w:rPr>
      </w:pPr>
    </w:p>
    <w:p w:rsidR="004F4C81" w:rsidRPr="00E6248E" w:rsidRDefault="004F4C81" w:rsidP="004F4C81">
      <w:pPr>
        <w:spacing w:line="540" w:lineRule="exact"/>
        <w:rPr>
          <w:rFonts w:ascii="宋体" w:hAnsi="Courier New" w:cs="Courier New"/>
          <w:sz w:val="18"/>
          <w:szCs w:val="18"/>
        </w:rPr>
      </w:pPr>
    </w:p>
    <w:p w:rsidR="004F4C81" w:rsidRPr="00E6248E" w:rsidRDefault="004F4C81" w:rsidP="004F4C81">
      <w:pPr>
        <w:jc w:val="center"/>
        <w:rPr>
          <w:rFonts w:ascii="仿宋_GB2312" w:eastAsia="仿宋_GB2312" w:hAnsi="宋体" w:cs="Courier New"/>
          <w:color w:val="FF0000"/>
          <w:w w:val="90"/>
          <w:kern w:val="0"/>
          <w:sz w:val="32"/>
          <w:szCs w:val="32"/>
        </w:rPr>
      </w:pPr>
      <w:r w:rsidRPr="00E6248E">
        <w:rPr>
          <w:rFonts w:ascii="方正小标宋简体" w:eastAsia="方正小标宋简体" w:hAnsi="宋体" w:cs="Courier New" w:hint="eastAsia"/>
          <w:color w:val="FF0000"/>
          <w:w w:val="66"/>
          <w:kern w:val="0"/>
          <w:sz w:val="84"/>
          <w:szCs w:val="84"/>
        </w:rPr>
        <w:t>中共西北农林科技大学委员会文</w:t>
      </w:r>
      <w:r w:rsidRPr="00E6248E">
        <w:rPr>
          <w:rFonts w:ascii="方正小标宋简体" w:eastAsia="方正小标宋简体" w:hAnsi="宋体" w:cs="Courier New" w:hint="eastAsia"/>
          <w:color w:val="FF0000"/>
          <w:spacing w:val="25"/>
          <w:w w:val="66"/>
          <w:kern w:val="0"/>
          <w:sz w:val="84"/>
          <w:szCs w:val="84"/>
        </w:rPr>
        <w:t>件</w:t>
      </w:r>
    </w:p>
    <w:p w:rsidR="004F4C81" w:rsidRPr="00E6248E" w:rsidRDefault="004F4C81" w:rsidP="004F4C81">
      <w:pPr>
        <w:jc w:val="center"/>
        <w:rPr>
          <w:rFonts w:ascii="仿宋_GB2312" w:eastAsia="仿宋_GB2312" w:hAnsi="宋体" w:cs="Courier New"/>
          <w:bCs/>
          <w:color w:val="FF0000"/>
          <w:w w:val="74"/>
          <w:kern w:val="0"/>
          <w:sz w:val="32"/>
          <w:szCs w:val="32"/>
        </w:rPr>
      </w:pPr>
    </w:p>
    <w:p w:rsidR="004F4C81" w:rsidRPr="00E6248E" w:rsidRDefault="004F4C81" w:rsidP="004F4C81">
      <w:pPr>
        <w:spacing w:line="578" w:lineRule="exact"/>
        <w:ind w:firstLineChars="1000" w:firstLine="3200"/>
        <w:rPr>
          <w:rFonts w:ascii="仿宋" w:eastAsia="仿宋" w:hAnsi="仿宋"/>
          <w:sz w:val="32"/>
          <w:szCs w:val="32"/>
        </w:rPr>
      </w:pPr>
      <w:bookmarkStart w:id="0" w:name="文种"/>
      <w:r w:rsidRPr="00E6248E">
        <w:rPr>
          <w:rFonts w:ascii="仿宋" w:eastAsia="仿宋" w:hAnsi="仿宋" w:hint="eastAsia"/>
          <w:sz w:val="32"/>
          <w:szCs w:val="32"/>
        </w:rPr>
        <w:t>校党发</w:t>
      </w:r>
      <w:bookmarkEnd w:id="0"/>
      <w:r w:rsidRPr="00E6248E">
        <w:rPr>
          <w:rFonts w:ascii="仿宋" w:eastAsia="仿宋" w:hAnsi="仿宋" w:hint="eastAsia"/>
          <w:sz w:val="32"/>
          <w:szCs w:val="32"/>
        </w:rPr>
        <w:t>〔</w:t>
      </w:r>
      <w:bookmarkStart w:id="1" w:name="年份"/>
      <w:r w:rsidRPr="00E6248E">
        <w:rPr>
          <w:rFonts w:ascii="仿宋" w:eastAsia="仿宋" w:hAnsi="仿宋"/>
          <w:sz w:val="32"/>
          <w:szCs w:val="32"/>
        </w:rPr>
        <w:t>2021</w:t>
      </w:r>
      <w:bookmarkEnd w:id="1"/>
      <w:r w:rsidRPr="00E6248E">
        <w:rPr>
          <w:rFonts w:ascii="仿宋" w:eastAsia="仿宋" w:hAnsi="仿宋" w:hint="eastAsia"/>
          <w:sz w:val="32"/>
          <w:szCs w:val="32"/>
        </w:rPr>
        <w:t>〕</w:t>
      </w:r>
      <w:bookmarkStart w:id="2" w:name="字号"/>
      <w:r w:rsidRPr="00E6248E">
        <w:rPr>
          <w:rFonts w:ascii="仿宋" w:eastAsia="仿宋" w:hAnsi="仿宋"/>
          <w:sz w:val="32"/>
          <w:szCs w:val="32"/>
        </w:rPr>
        <w:t>1</w:t>
      </w:r>
      <w:bookmarkEnd w:id="2"/>
      <w:r>
        <w:rPr>
          <w:rFonts w:ascii="仿宋" w:eastAsia="仿宋" w:hAnsi="仿宋"/>
          <w:sz w:val="32"/>
          <w:szCs w:val="32"/>
        </w:rPr>
        <w:t>55</w:t>
      </w:r>
      <w:r w:rsidRPr="00E6248E">
        <w:rPr>
          <w:rFonts w:ascii="仿宋" w:eastAsia="仿宋" w:hAnsi="仿宋" w:hint="eastAsia"/>
          <w:sz w:val="32"/>
          <w:szCs w:val="32"/>
        </w:rPr>
        <w:t xml:space="preserve">号              </w:t>
      </w:r>
    </w:p>
    <w:tbl>
      <w:tblPr>
        <w:tblW w:w="0" w:type="auto"/>
        <w:tblInd w:w="108" w:type="dxa"/>
        <w:tblBorders>
          <w:bottom w:val="single" w:sz="18" w:space="0" w:color="FF0000"/>
        </w:tblBorders>
        <w:tblLayout w:type="fixed"/>
        <w:tblLook w:val="0000" w:firstRow="0" w:lastRow="0" w:firstColumn="0" w:lastColumn="0" w:noHBand="0" w:noVBand="0"/>
      </w:tblPr>
      <w:tblGrid>
        <w:gridCol w:w="8847"/>
      </w:tblGrid>
      <w:tr w:rsidR="004F4C81" w:rsidRPr="00E6248E" w:rsidTr="00BB3579">
        <w:trPr>
          <w:trHeight w:hRule="exact" w:val="170"/>
        </w:trPr>
        <w:tc>
          <w:tcPr>
            <w:tcW w:w="8847" w:type="dxa"/>
          </w:tcPr>
          <w:p w:rsidR="004F4C81" w:rsidRPr="00E6248E" w:rsidRDefault="004F4C81" w:rsidP="00BB3579">
            <w:pPr>
              <w:rPr>
                <w:rFonts w:ascii="Times New Roman" w:eastAsia="仿宋_GB2312" w:hAnsi="Times New Roman"/>
                <w:sz w:val="10"/>
                <w:szCs w:val="10"/>
              </w:rPr>
            </w:pPr>
          </w:p>
        </w:tc>
      </w:tr>
    </w:tbl>
    <w:p w:rsidR="004F4C81" w:rsidRDefault="004F4C81" w:rsidP="004F4C81">
      <w:pPr>
        <w:pStyle w:val="a4"/>
        <w:spacing w:before="0" w:beforeAutospacing="0" w:after="0" w:afterAutospacing="0" w:line="640" w:lineRule="exact"/>
        <w:jc w:val="center"/>
        <w:rPr>
          <w:rFonts w:ascii="方正小标宋简体" w:eastAsia="方正小标宋简体" w:hAnsi="黑体"/>
          <w:sz w:val="44"/>
          <w:szCs w:val="44"/>
        </w:rPr>
      </w:pPr>
      <w:bookmarkStart w:id="3" w:name="Content"/>
      <w:bookmarkEnd w:id="3"/>
    </w:p>
    <w:p w:rsidR="004F4C81" w:rsidRDefault="004F4C81" w:rsidP="004F4C81">
      <w:pPr>
        <w:pStyle w:val="a4"/>
        <w:spacing w:beforeLines="50" w:before="156" w:beforeAutospacing="0" w:after="0" w:afterAutospacing="0" w:line="6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关于印发《</w:t>
      </w:r>
      <w:r w:rsidRPr="001221B9">
        <w:rPr>
          <w:rFonts w:ascii="方正小标宋简体" w:eastAsia="方正小标宋简体" w:hAnsi="黑体" w:hint="eastAsia"/>
          <w:sz w:val="44"/>
          <w:szCs w:val="44"/>
        </w:rPr>
        <w:t>西北农林科技大学</w:t>
      </w:r>
      <w:r w:rsidRPr="00B67F12">
        <w:rPr>
          <w:rFonts w:ascii="方正小标宋简体" w:eastAsia="方正小标宋简体" w:hAnsi="黑体" w:hint="eastAsia"/>
          <w:sz w:val="44"/>
          <w:szCs w:val="44"/>
        </w:rPr>
        <w:t>教师师德失范</w:t>
      </w:r>
    </w:p>
    <w:p w:rsidR="004F4C81" w:rsidRPr="00B67F12" w:rsidRDefault="004F4C81" w:rsidP="004F4C81">
      <w:pPr>
        <w:pStyle w:val="a4"/>
        <w:spacing w:before="0" w:beforeAutospacing="0" w:after="0" w:afterAutospacing="0" w:line="640" w:lineRule="exact"/>
        <w:jc w:val="center"/>
        <w:rPr>
          <w:rFonts w:ascii="方正小标宋简体" w:eastAsia="方正小标宋简体" w:hAnsi="黑体"/>
          <w:sz w:val="44"/>
          <w:szCs w:val="44"/>
        </w:rPr>
      </w:pPr>
      <w:r w:rsidRPr="00B67F12">
        <w:rPr>
          <w:rFonts w:ascii="方正小标宋简体" w:eastAsia="方正小标宋简体" w:hAnsi="黑体" w:hint="eastAsia"/>
          <w:sz w:val="44"/>
          <w:szCs w:val="44"/>
        </w:rPr>
        <w:t>行为的联动处置办法（暂行）</w:t>
      </w:r>
      <w:r>
        <w:rPr>
          <w:rFonts w:ascii="方正小标宋简体" w:eastAsia="方正小标宋简体" w:hAnsi="黑体" w:hint="eastAsia"/>
          <w:sz w:val="44"/>
          <w:szCs w:val="44"/>
        </w:rPr>
        <w:t>》的通知</w:t>
      </w:r>
    </w:p>
    <w:p w:rsidR="004F4C81" w:rsidRPr="001B08A2" w:rsidRDefault="004F4C81" w:rsidP="004F4C81">
      <w:pPr>
        <w:spacing w:beforeLines="100" w:before="312" w:line="560" w:lineRule="exact"/>
        <w:rPr>
          <w:rFonts w:ascii="仿宋" w:eastAsia="仿宋" w:hAnsi="仿宋"/>
          <w:sz w:val="32"/>
          <w:szCs w:val="32"/>
        </w:rPr>
      </w:pPr>
      <w:r w:rsidRPr="001B08A2">
        <w:rPr>
          <w:rFonts w:ascii="仿宋" w:eastAsia="仿宋" w:hAnsi="仿宋" w:hint="eastAsia"/>
          <w:sz w:val="32"/>
          <w:szCs w:val="32"/>
        </w:rPr>
        <w:t>各党委(党总支）、</w:t>
      </w:r>
      <w:r>
        <w:rPr>
          <w:rFonts w:ascii="仿宋" w:eastAsia="仿宋" w:hAnsi="仿宋" w:hint="eastAsia"/>
          <w:sz w:val="32"/>
          <w:szCs w:val="32"/>
        </w:rPr>
        <w:t>机关各</w:t>
      </w:r>
      <w:r w:rsidRPr="001B08A2">
        <w:rPr>
          <w:rFonts w:ascii="仿宋" w:eastAsia="仿宋" w:hAnsi="仿宋" w:hint="eastAsia"/>
          <w:sz w:val="32"/>
          <w:szCs w:val="32"/>
        </w:rPr>
        <w:t>单位：</w:t>
      </w:r>
    </w:p>
    <w:p w:rsidR="004F4C81" w:rsidRDefault="004F4C81" w:rsidP="004F4C8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w:t>
      </w:r>
      <w:r w:rsidRPr="001B08A2">
        <w:rPr>
          <w:rFonts w:ascii="仿宋" w:eastAsia="仿宋" w:hAnsi="仿宋" w:hint="eastAsia"/>
          <w:sz w:val="32"/>
          <w:szCs w:val="32"/>
        </w:rPr>
        <w:t>西北农林科技大学教师</w:t>
      </w:r>
      <w:r>
        <w:rPr>
          <w:rFonts w:ascii="仿宋" w:eastAsia="仿宋" w:hAnsi="仿宋" w:hint="eastAsia"/>
          <w:sz w:val="32"/>
          <w:szCs w:val="32"/>
        </w:rPr>
        <w:t>师德失范行为的联动处置办法（暂行）》已经2021年12月1日校党委常委会审议通过，现予以印发，请认真贯彻执行。</w:t>
      </w:r>
    </w:p>
    <w:p w:rsidR="004F4C81" w:rsidRDefault="004F4C81" w:rsidP="004F4C81">
      <w:pPr>
        <w:spacing w:line="560" w:lineRule="exact"/>
        <w:ind w:firstLineChars="200" w:firstLine="640"/>
        <w:jc w:val="left"/>
        <w:rPr>
          <w:rFonts w:ascii="仿宋" w:eastAsia="仿宋" w:hAnsi="仿宋"/>
          <w:sz w:val="32"/>
          <w:szCs w:val="32"/>
        </w:rPr>
      </w:pPr>
    </w:p>
    <w:p w:rsidR="004F4C81" w:rsidRDefault="004F4C81" w:rsidP="004F4C8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附件：</w:t>
      </w:r>
      <w:r w:rsidRPr="001B08A2">
        <w:rPr>
          <w:rFonts w:ascii="仿宋" w:eastAsia="仿宋" w:hAnsi="仿宋" w:hint="eastAsia"/>
          <w:sz w:val="32"/>
          <w:szCs w:val="32"/>
        </w:rPr>
        <w:t>西北农林科技大学教师</w:t>
      </w:r>
      <w:r>
        <w:rPr>
          <w:rFonts w:ascii="仿宋" w:eastAsia="仿宋" w:hAnsi="仿宋" w:hint="eastAsia"/>
          <w:sz w:val="32"/>
          <w:szCs w:val="32"/>
        </w:rPr>
        <w:t>师德失范行为的联动处置办</w:t>
      </w:r>
    </w:p>
    <w:p w:rsidR="004F4C81" w:rsidRDefault="004F4C81" w:rsidP="004F4C81">
      <w:pPr>
        <w:spacing w:line="560" w:lineRule="exact"/>
        <w:ind w:firstLineChars="500" w:firstLine="1600"/>
        <w:jc w:val="left"/>
        <w:rPr>
          <w:rFonts w:ascii="仿宋" w:eastAsia="仿宋" w:hAnsi="仿宋"/>
          <w:sz w:val="32"/>
          <w:szCs w:val="32"/>
        </w:rPr>
      </w:pPr>
      <w:r>
        <w:rPr>
          <w:rFonts w:ascii="仿宋" w:eastAsia="仿宋" w:hAnsi="仿宋" w:hint="eastAsia"/>
          <w:sz w:val="32"/>
          <w:szCs w:val="32"/>
        </w:rPr>
        <w:t>法（暂行）</w:t>
      </w:r>
    </w:p>
    <w:p w:rsidR="004F4C81" w:rsidRPr="00946D90" w:rsidRDefault="004F4C81" w:rsidP="004F4C81">
      <w:pPr>
        <w:spacing w:line="560" w:lineRule="exact"/>
        <w:ind w:firstLineChars="200" w:firstLine="640"/>
        <w:jc w:val="left"/>
        <w:rPr>
          <w:rFonts w:ascii="仿宋" w:eastAsia="仿宋" w:hAnsi="仿宋"/>
          <w:sz w:val="32"/>
          <w:szCs w:val="32"/>
        </w:rPr>
      </w:pPr>
    </w:p>
    <w:p w:rsidR="004F4C81" w:rsidRDefault="004F4C81" w:rsidP="004F4C81">
      <w:pPr>
        <w:spacing w:line="560" w:lineRule="exact"/>
        <w:ind w:right="800" w:firstLineChars="200" w:firstLine="640"/>
        <w:jc w:val="right"/>
        <w:rPr>
          <w:rFonts w:ascii="仿宋" w:eastAsia="仿宋" w:hAnsi="仿宋"/>
          <w:sz w:val="32"/>
          <w:szCs w:val="32"/>
        </w:rPr>
      </w:pPr>
      <w:r>
        <w:rPr>
          <w:rFonts w:ascii="仿宋" w:eastAsia="仿宋" w:hAnsi="仿宋" w:hint="eastAsia"/>
          <w:sz w:val="32"/>
          <w:szCs w:val="32"/>
        </w:rPr>
        <w:t>中共西北农林科技大学委员会</w:t>
      </w:r>
    </w:p>
    <w:p w:rsidR="004F4C81" w:rsidRPr="001B08A2" w:rsidRDefault="004F4C81" w:rsidP="004F4C81">
      <w:pPr>
        <w:spacing w:line="560" w:lineRule="exact"/>
        <w:ind w:right="640" w:firstLineChars="1450" w:firstLine="4640"/>
        <w:rPr>
          <w:rFonts w:ascii="仿宋" w:eastAsia="仿宋" w:hAnsi="仿宋"/>
          <w:sz w:val="32"/>
          <w:szCs w:val="32"/>
        </w:rPr>
      </w:pPr>
      <w:r>
        <w:rPr>
          <w:rFonts w:ascii="仿宋" w:eastAsia="仿宋" w:hAnsi="仿宋" w:hint="eastAsia"/>
          <w:sz w:val="32"/>
          <w:szCs w:val="32"/>
        </w:rPr>
        <w:t>2021年12月2日</w:t>
      </w:r>
    </w:p>
    <w:p w:rsidR="004F4C81" w:rsidRDefault="004F4C81" w:rsidP="004F4C81">
      <w:pPr>
        <w:pStyle w:val="a4"/>
        <w:spacing w:before="0" w:beforeAutospacing="0" w:after="0" w:afterAutospacing="0" w:line="640" w:lineRule="exact"/>
        <w:jc w:val="center"/>
        <w:rPr>
          <w:rStyle w:val="a5"/>
          <w:rFonts w:ascii="方正小标宋简体" w:eastAsia="方正小标宋简体" w:hAnsi="仿宋" w:cs="黑体"/>
          <w:b w:val="0"/>
          <w:sz w:val="44"/>
          <w:szCs w:val="44"/>
        </w:rPr>
      </w:pPr>
    </w:p>
    <w:p w:rsidR="004F4C81" w:rsidRPr="004F4C81" w:rsidRDefault="004F4C81" w:rsidP="004F4C81">
      <w:pPr>
        <w:pStyle w:val="a4"/>
        <w:spacing w:before="0" w:beforeAutospacing="0" w:after="0" w:afterAutospacing="0" w:line="640" w:lineRule="exact"/>
        <w:jc w:val="center"/>
        <w:rPr>
          <w:rStyle w:val="a5"/>
          <w:rFonts w:ascii="方正小标宋简体" w:eastAsia="方正小标宋简体" w:hAnsi="仿宋" w:cs="黑体"/>
          <w:b w:val="0"/>
          <w:sz w:val="44"/>
          <w:szCs w:val="44"/>
        </w:rPr>
      </w:pPr>
      <w:r w:rsidRPr="004F4C81">
        <w:rPr>
          <w:rStyle w:val="a5"/>
          <w:rFonts w:ascii="方正小标宋简体" w:eastAsia="方正小标宋简体" w:hAnsi="仿宋" w:cs="黑体" w:hint="eastAsia"/>
          <w:b w:val="0"/>
          <w:sz w:val="44"/>
          <w:szCs w:val="44"/>
        </w:rPr>
        <w:t>西北农林科技大学教师师德失范行为的联动</w:t>
      </w:r>
    </w:p>
    <w:p w:rsidR="004F4C81" w:rsidRPr="004F4C81" w:rsidRDefault="004F4C81" w:rsidP="004F4C81">
      <w:pPr>
        <w:pStyle w:val="a4"/>
        <w:spacing w:before="0" w:beforeAutospacing="0" w:afterLines="100" w:after="312" w:afterAutospacing="0" w:line="640" w:lineRule="exact"/>
        <w:jc w:val="center"/>
        <w:rPr>
          <w:rStyle w:val="a5"/>
          <w:rFonts w:ascii="方正小标宋简体" w:eastAsia="方正小标宋简体" w:hAnsi="仿宋" w:cs="黑体"/>
          <w:b w:val="0"/>
          <w:sz w:val="44"/>
          <w:szCs w:val="44"/>
        </w:rPr>
      </w:pPr>
      <w:r w:rsidRPr="004F4C81">
        <w:rPr>
          <w:rStyle w:val="a5"/>
          <w:rFonts w:ascii="方正小标宋简体" w:eastAsia="方正小标宋简体" w:hAnsi="仿宋" w:cs="黑体" w:hint="eastAsia"/>
          <w:b w:val="0"/>
          <w:sz w:val="44"/>
          <w:szCs w:val="44"/>
        </w:rPr>
        <w:t>处置办法（暂行）</w:t>
      </w:r>
    </w:p>
    <w:p w:rsidR="004F4C81" w:rsidRPr="00483859" w:rsidRDefault="004F4C81" w:rsidP="004F4C81">
      <w:pPr>
        <w:pStyle w:val="a4"/>
        <w:shd w:val="clear" w:color="auto" w:fill="FFFFFF"/>
        <w:spacing w:before="0" w:beforeAutospacing="0" w:after="0" w:afterAutospacing="0" w:line="560" w:lineRule="exact"/>
        <w:ind w:firstLineChars="200" w:firstLine="643"/>
        <w:jc w:val="both"/>
        <w:rPr>
          <w:rFonts w:ascii="仿宋" w:eastAsia="仿宋" w:hAnsi="仿宋"/>
          <w:color w:val="000000"/>
          <w:sz w:val="32"/>
          <w:szCs w:val="32"/>
        </w:rPr>
      </w:pPr>
      <w:r w:rsidRPr="00E73859">
        <w:rPr>
          <w:rFonts w:ascii="仿宋" w:eastAsia="仿宋" w:hAnsi="仿宋" w:hint="eastAsia"/>
          <w:b/>
          <w:color w:val="000000"/>
          <w:sz w:val="32"/>
          <w:szCs w:val="32"/>
        </w:rPr>
        <w:t>第一条</w:t>
      </w:r>
      <w:r>
        <w:rPr>
          <w:rFonts w:ascii="仿宋" w:eastAsia="仿宋" w:hAnsi="仿宋" w:hint="eastAsia"/>
          <w:color w:val="000000"/>
          <w:sz w:val="32"/>
          <w:szCs w:val="32"/>
        </w:rPr>
        <w:t xml:space="preserve"> </w:t>
      </w:r>
      <w:r w:rsidRPr="00483859">
        <w:rPr>
          <w:rFonts w:ascii="仿宋" w:eastAsia="仿宋" w:hAnsi="仿宋" w:cs="Calibri" w:hint="eastAsia"/>
          <w:color w:val="000000"/>
          <w:sz w:val="32"/>
          <w:szCs w:val="32"/>
        </w:rPr>
        <w:t xml:space="preserve"> </w:t>
      </w:r>
      <w:r w:rsidRPr="00483859">
        <w:rPr>
          <w:rFonts w:ascii="仿宋" w:eastAsia="仿宋" w:hAnsi="仿宋" w:hint="eastAsia"/>
          <w:color w:val="000000"/>
          <w:sz w:val="32"/>
          <w:szCs w:val="32"/>
        </w:rPr>
        <w:t>为全面贯彻党的教育方针和全国高校思想政治工作会议精神，加强全员全方位全过程师德养成，健全师德师风建设长效机制，进一步规范学校教师履职履责行为，落实立德树人根本任务，努力建设有理想信念、有道德情操、有扎实学识、有仁爱之心的新时代教师队伍,根据《中华人民共和国高等教育法》《中华人民共和国教师法》以及教育部《关于加强和改进新时代教师师德师风建设的意见》《关于高校教师师德失范行为处理的指导意见》《新时代高校教师职业行为十项准则》精神和《西北农林科技大学师德师风建设长效机制实施细则》有关规定，制定本办法。</w:t>
      </w:r>
    </w:p>
    <w:p w:rsidR="004F4C81" w:rsidRPr="00483859" w:rsidRDefault="004F4C81" w:rsidP="004F4C81">
      <w:pPr>
        <w:pStyle w:val="a4"/>
        <w:spacing w:before="0" w:beforeAutospacing="0" w:after="0" w:afterAutospacing="0" w:line="560" w:lineRule="exact"/>
        <w:ind w:firstLineChars="200" w:firstLine="643"/>
        <w:jc w:val="both"/>
        <w:rPr>
          <w:rFonts w:ascii="仿宋" w:eastAsia="仿宋" w:hAnsi="仿宋"/>
          <w:color w:val="000000"/>
          <w:sz w:val="32"/>
          <w:szCs w:val="32"/>
        </w:rPr>
      </w:pPr>
      <w:r w:rsidRPr="00E73859">
        <w:rPr>
          <w:rFonts w:ascii="仿宋" w:eastAsia="仿宋" w:hAnsi="仿宋" w:hint="eastAsia"/>
          <w:b/>
          <w:color w:val="000000"/>
          <w:sz w:val="32"/>
          <w:szCs w:val="32"/>
        </w:rPr>
        <w:t>第二条</w:t>
      </w:r>
      <w:r>
        <w:rPr>
          <w:rFonts w:ascii="仿宋" w:eastAsia="仿宋" w:hAnsi="仿宋" w:hint="eastAsia"/>
          <w:color w:val="000000"/>
          <w:sz w:val="32"/>
          <w:szCs w:val="32"/>
        </w:rPr>
        <w:t xml:space="preserve">  </w:t>
      </w:r>
      <w:r w:rsidRPr="00483859">
        <w:rPr>
          <w:rFonts w:ascii="仿宋" w:eastAsia="仿宋" w:hAnsi="仿宋" w:hint="eastAsia"/>
          <w:color w:val="000000"/>
          <w:sz w:val="32"/>
          <w:szCs w:val="32"/>
        </w:rPr>
        <w:t>教师师德失范行为联动处置工作在校党委统一领导下，由师德师风建设工作领导小组统筹负责，主要职责为贯彻落实上级关于师德失范问题处理的相关指示、决定和部署，整理、研判各类师德失范问题线索，并对重大问题做出处理意见。</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师德师风建设工作领导小组下设师德失范行为联动处置专项工作组，主要职责为落实师德师风建设工作领导小组部署的联动处置任务。组长由师德师风建设工作领导小组副组长兼任，主要成员单位包括党委教师工作部、教务处、科学技术发展研究院、人事处、研究生院。专项工作组办公室设在党委教师工作部。</w:t>
      </w:r>
    </w:p>
    <w:p w:rsidR="004F4C81" w:rsidRPr="00483859" w:rsidRDefault="004F4C81" w:rsidP="004F4C81">
      <w:pPr>
        <w:pStyle w:val="a4"/>
        <w:spacing w:before="0" w:beforeAutospacing="0" w:after="0" w:afterAutospacing="0" w:line="560" w:lineRule="exact"/>
        <w:ind w:firstLineChars="200" w:firstLine="643"/>
        <w:jc w:val="both"/>
        <w:rPr>
          <w:rFonts w:ascii="仿宋" w:eastAsia="仿宋" w:hAnsi="仿宋"/>
          <w:color w:val="000000"/>
          <w:sz w:val="32"/>
          <w:szCs w:val="32"/>
        </w:rPr>
      </w:pPr>
      <w:r w:rsidRPr="00E73859">
        <w:rPr>
          <w:rFonts w:ascii="仿宋" w:eastAsia="仿宋" w:hAnsi="仿宋" w:hint="eastAsia"/>
          <w:b/>
          <w:color w:val="000000"/>
          <w:sz w:val="32"/>
          <w:szCs w:val="32"/>
        </w:rPr>
        <w:t>第三条</w:t>
      </w:r>
      <w:r>
        <w:rPr>
          <w:rFonts w:ascii="仿宋" w:eastAsia="仿宋" w:hAnsi="仿宋" w:hint="eastAsia"/>
          <w:color w:val="000000"/>
          <w:sz w:val="32"/>
          <w:szCs w:val="32"/>
        </w:rPr>
        <w:t xml:space="preserve">  </w:t>
      </w:r>
      <w:r w:rsidRPr="00483859">
        <w:rPr>
          <w:rFonts w:ascii="仿宋" w:eastAsia="仿宋" w:hAnsi="仿宋" w:hint="eastAsia"/>
          <w:color w:val="000000"/>
          <w:sz w:val="32"/>
          <w:szCs w:val="32"/>
        </w:rPr>
        <w:t>学校师德失范行为联动处置遵循权责对等、分级负责、层层落实、失责必问、问责必严的原则。</w:t>
      </w:r>
    </w:p>
    <w:p w:rsidR="004F4C81" w:rsidRPr="00483859" w:rsidRDefault="004F4C81" w:rsidP="004F4C81">
      <w:pPr>
        <w:shd w:val="clear" w:color="auto" w:fill="FFFFFF"/>
        <w:spacing w:line="560" w:lineRule="exact"/>
        <w:ind w:firstLineChars="200" w:firstLine="643"/>
        <w:rPr>
          <w:rFonts w:ascii="仿宋" w:eastAsia="仿宋" w:hAnsi="仿宋"/>
          <w:color w:val="000000"/>
          <w:sz w:val="32"/>
          <w:szCs w:val="32"/>
        </w:rPr>
      </w:pPr>
      <w:r w:rsidRPr="00E73859">
        <w:rPr>
          <w:rFonts w:ascii="仿宋" w:eastAsia="仿宋" w:hAnsi="仿宋" w:hint="eastAsia"/>
          <w:b/>
          <w:color w:val="000000"/>
          <w:sz w:val="32"/>
          <w:szCs w:val="32"/>
        </w:rPr>
        <w:t>第四条</w:t>
      </w:r>
      <w:r w:rsidRPr="00483859">
        <w:rPr>
          <w:rFonts w:ascii="仿宋" w:eastAsia="仿宋" w:hAnsi="仿宋" w:hint="eastAsia"/>
          <w:color w:val="000000"/>
          <w:sz w:val="32"/>
          <w:szCs w:val="32"/>
        </w:rPr>
        <w:t xml:space="preserve"> </w:t>
      </w:r>
      <w:r>
        <w:rPr>
          <w:rFonts w:ascii="仿宋" w:eastAsia="仿宋" w:hAnsi="仿宋"/>
          <w:color w:val="000000"/>
          <w:sz w:val="32"/>
          <w:szCs w:val="32"/>
        </w:rPr>
        <w:t xml:space="preserve"> </w:t>
      </w:r>
      <w:r w:rsidRPr="00483859">
        <w:rPr>
          <w:rFonts w:ascii="仿宋" w:eastAsia="仿宋" w:hAnsi="仿宋" w:hint="eastAsia"/>
          <w:color w:val="000000"/>
          <w:sz w:val="32"/>
          <w:szCs w:val="32"/>
        </w:rPr>
        <w:t>有下列情形之一的，属于师德失范行为：</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（一）在教育教学活动中及其他场合有损害党中央权威、违背党的路线方针政策的言行；</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（二）损害国家利益、社会公共利益，或违背社会公序良俗；</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（三）通过课堂、论坛、讲座、信息网络及其他渠道发表、转发错误观点，或编造散布虚假信息、不良信息；</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（四）违反教学纪律，敷衍教学，或擅自从事影响教育教学本职工作的兼职兼薪行为；</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（五）要求学生从事与教学、科研、社会服务无关的事宜；</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（六）与学生发生任何不正当关系，或任何形式的猥亵、性骚扰行为；</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（七）抄袭剽窃、篡改侵吞他人学术成果，或滥用学术资源和学术影响；</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（八）在招生、考试、推优、保研、就业及绩效考核、岗位聘用、职称评聘、评优评奖等工作中徇私舞弊、弄虚作假；</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（九）索要、收受学生及家长财物，参加由学生及家长付费的宴请、旅游、娱乐休闲等活动，或利用家长资源谋取私利；</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（十）假公济私，擅自利用学校名义或校名、校徽、专利、场所等资源谋取个人利益；</w:t>
      </w:r>
    </w:p>
    <w:p w:rsidR="004F4C81" w:rsidRPr="00483859" w:rsidRDefault="004F4C81" w:rsidP="004F4C81">
      <w:pPr>
        <w:pStyle w:val="a4"/>
        <w:spacing w:before="0" w:beforeAutospacing="0" w:after="0" w:afterAutospacing="0" w:line="560" w:lineRule="exact"/>
        <w:ind w:leftChars="304" w:left="638"/>
        <w:jc w:val="both"/>
        <w:rPr>
          <w:rFonts w:ascii="仿宋" w:eastAsia="仿宋" w:hAnsi="仿宋"/>
          <w:color w:val="000000"/>
          <w:sz w:val="32"/>
          <w:szCs w:val="32"/>
        </w:rPr>
      </w:pPr>
      <w:r w:rsidRPr="00483859">
        <w:rPr>
          <w:rFonts w:ascii="仿宋" w:eastAsia="仿宋" w:hAnsi="仿宋" w:hint="eastAsia"/>
          <w:color w:val="000000"/>
          <w:sz w:val="32"/>
          <w:szCs w:val="32"/>
        </w:rPr>
        <w:t>（十一）其他违反高校教师职业道德的行为。</w:t>
      </w:r>
    </w:p>
    <w:p w:rsidR="004F4C81" w:rsidRPr="00483859" w:rsidRDefault="004F4C81" w:rsidP="004F4C81">
      <w:pPr>
        <w:pStyle w:val="a4"/>
        <w:spacing w:before="0" w:beforeAutospacing="0" w:after="0" w:afterAutospacing="0" w:line="560" w:lineRule="exact"/>
        <w:ind w:firstLineChars="200" w:firstLine="643"/>
        <w:jc w:val="both"/>
        <w:rPr>
          <w:rFonts w:ascii="仿宋" w:eastAsia="仿宋" w:hAnsi="仿宋"/>
          <w:color w:val="000000"/>
          <w:sz w:val="32"/>
          <w:szCs w:val="32"/>
        </w:rPr>
      </w:pPr>
      <w:r w:rsidRPr="00E73859">
        <w:rPr>
          <w:rFonts w:ascii="仿宋" w:eastAsia="仿宋" w:hAnsi="仿宋" w:hint="eastAsia"/>
          <w:b/>
          <w:color w:val="000000"/>
          <w:sz w:val="32"/>
          <w:szCs w:val="32"/>
        </w:rPr>
        <w:t>第五条</w:t>
      </w:r>
      <w:r w:rsidRPr="00483859">
        <w:rPr>
          <w:rFonts w:ascii="仿宋" w:eastAsia="仿宋" w:hAnsi="仿宋"/>
          <w:color w:val="000000"/>
          <w:sz w:val="32"/>
          <w:szCs w:val="32"/>
        </w:rPr>
        <w:t xml:space="preserve"> </w:t>
      </w:r>
      <w:r>
        <w:rPr>
          <w:rFonts w:ascii="仿宋" w:eastAsia="仿宋" w:hAnsi="仿宋"/>
          <w:color w:val="000000"/>
          <w:sz w:val="32"/>
          <w:szCs w:val="32"/>
        </w:rPr>
        <w:t xml:space="preserve"> </w:t>
      </w:r>
      <w:r w:rsidRPr="00483859">
        <w:rPr>
          <w:rFonts w:ascii="仿宋" w:eastAsia="仿宋" w:hAnsi="仿宋" w:hint="eastAsia"/>
          <w:color w:val="000000"/>
          <w:sz w:val="32"/>
          <w:szCs w:val="32"/>
        </w:rPr>
        <w:t>师德师范行为联动处置过程，按如下程序进行：</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olor w:val="000000"/>
          <w:sz w:val="32"/>
          <w:szCs w:val="32"/>
        </w:rPr>
      </w:pPr>
      <w:r w:rsidRPr="00483859">
        <w:rPr>
          <w:rFonts w:ascii="仿宋" w:eastAsia="仿宋" w:hAnsi="仿宋" w:hint="eastAsia"/>
          <w:color w:val="000000"/>
          <w:sz w:val="32"/>
          <w:szCs w:val="32"/>
        </w:rPr>
        <w:t>（一）学校各单位或个人在接到举报或发现问题线索后，应及时向师德失范行为联动处置专项工作组办公室反映。举报原则上应以实名形式提出，并提供相关证据材料。</w:t>
      </w:r>
    </w:p>
    <w:p w:rsidR="004F4C81" w:rsidRPr="00483859" w:rsidRDefault="004F4C81" w:rsidP="004F4C81">
      <w:pPr>
        <w:autoSpaceDE w:val="0"/>
        <w:autoSpaceDN w:val="0"/>
        <w:adjustRightInd w:val="0"/>
        <w:spacing w:line="560" w:lineRule="exact"/>
        <w:ind w:firstLineChars="200" w:firstLine="640"/>
        <w:rPr>
          <w:rFonts w:ascii="仿宋" w:eastAsia="仿宋" w:hAnsi="仿宋" w:cs="宋体"/>
          <w:color w:val="000000"/>
          <w:kern w:val="0"/>
          <w:sz w:val="32"/>
          <w:szCs w:val="32"/>
        </w:rPr>
      </w:pPr>
      <w:r w:rsidRPr="00483859">
        <w:rPr>
          <w:rFonts w:ascii="仿宋" w:eastAsia="仿宋" w:hAnsi="仿宋" w:cs="宋体" w:hint="eastAsia"/>
          <w:color w:val="000000"/>
          <w:kern w:val="0"/>
          <w:sz w:val="32"/>
          <w:szCs w:val="32"/>
        </w:rPr>
        <w:t>（二）</w:t>
      </w:r>
      <w:r w:rsidRPr="00483859">
        <w:rPr>
          <w:rFonts w:ascii="仿宋" w:eastAsia="仿宋" w:hAnsi="仿宋" w:hint="eastAsia"/>
          <w:color w:val="000000"/>
          <w:sz w:val="32"/>
          <w:szCs w:val="32"/>
        </w:rPr>
        <w:t>师德失范行为联动处置专项工作组</w:t>
      </w:r>
      <w:r w:rsidRPr="00483859">
        <w:rPr>
          <w:rFonts w:ascii="仿宋" w:eastAsia="仿宋" w:hAnsi="仿宋" w:cs="宋体" w:hint="eastAsia"/>
          <w:color w:val="000000"/>
          <w:kern w:val="0"/>
          <w:sz w:val="32"/>
          <w:szCs w:val="32"/>
        </w:rPr>
        <w:t>根据师德失范行为具体类型，研判调查工作类别，成立调查小组开展调查。调查工作应在30个工作日内完成并形成调查报告。特别复杂的事件经师德师风建设工作领导小组组长批准可适当延长调查时限。</w:t>
      </w:r>
    </w:p>
    <w:p w:rsidR="004F4C81" w:rsidRPr="00483859" w:rsidRDefault="004F4C81" w:rsidP="004F4C81">
      <w:pPr>
        <w:autoSpaceDE w:val="0"/>
        <w:autoSpaceDN w:val="0"/>
        <w:adjustRightInd w:val="0"/>
        <w:spacing w:line="560" w:lineRule="exact"/>
        <w:ind w:firstLineChars="200" w:firstLine="640"/>
        <w:rPr>
          <w:rFonts w:ascii="仿宋" w:eastAsia="仿宋" w:hAnsi="仿宋" w:cs="宋体"/>
          <w:color w:val="000000"/>
          <w:kern w:val="0"/>
          <w:sz w:val="32"/>
          <w:szCs w:val="32"/>
        </w:rPr>
      </w:pPr>
      <w:r w:rsidRPr="00483859">
        <w:rPr>
          <w:rFonts w:ascii="仿宋" w:eastAsia="仿宋" w:hAnsi="仿宋" w:hint="eastAsia"/>
          <w:color w:val="000000"/>
          <w:sz w:val="32"/>
          <w:szCs w:val="32"/>
        </w:rPr>
        <w:t>师德失范行为联动处置专项工作组</w:t>
      </w:r>
      <w:r w:rsidRPr="00483859">
        <w:rPr>
          <w:rFonts w:ascii="仿宋" w:eastAsia="仿宋" w:hAnsi="仿宋" w:cs="宋体" w:hint="eastAsia"/>
          <w:color w:val="000000"/>
          <w:kern w:val="0"/>
          <w:sz w:val="32"/>
          <w:szCs w:val="32"/>
        </w:rPr>
        <w:t>对调查报告进行初审后提出处理建议，并提交师德师风建设工作领导小组审定，审定后由相关部门按相关规定提请学校研究处理、处分。</w:t>
      </w:r>
    </w:p>
    <w:p w:rsidR="004F4C81" w:rsidRPr="00483859" w:rsidRDefault="004F4C81" w:rsidP="004F4C81">
      <w:pPr>
        <w:autoSpaceDE w:val="0"/>
        <w:autoSpaceDN w:val="0"/>
        <w:adjustRightInd w:val="0"/>
        <w:spacing w:line="560" w:lineRule="exact"/>
        <w:ind w:leftChars="100" w:left="210" w:firstLineChars="100" w:firstLine="320"/>
        <w:rPr>
          <w:rFonts w:ascii="仿宋" w:eastAsia="仿宋" w:hAnsi="仿宋"/>
          <w:color w:val="000000"/>
          <w:sz w:val="32"/>
          <w:szCs w:val="32"/>
        </w:rPr>
      </w:pPr>
      <w:r w:rsidRPr="00483859">
        <w:rPr>
          <w:rFonts w:ascii="仿宋" w:eastAsia="仿宋" w:hAnsi="仿宋" w:hint="eastAsia"/>
          <w:color w:val="000000"/>
          <w:sz w:val="32"/>
          <w:szCs w:val="32"/>
        </w:rPr>
        <w:t>（三）相关部门应及时将教师师德失范行为处理或处分结果通报师德师风建设工作领导小组办公室。师德师风建设工作领导小组办公室书面通知相关部门和涉事人所在学院（部、所）处理及处分结果。</w:t>
      </w:r>
    </w:p>
    <w:p w:rsidR="004F4C81" w:rsidRPr="00483859" w:rsidRDefault="004F4C81" w:rsidP="004F4C81">
      <w:pPr>
        <w:autoSpaceDE w:val="0"/>
        <w:autoSpaceDN w:val="0"/>
        <w:adjustRightInd w:val="0"/>
        <w:spacing w:line="560" w:lineRule="exact"/>
        <w:ind w:firstLineChars="200" w:firstLine="643"/>
        <w:rPr>
          <w:rFonts w:ascii="仿宋" w:eastAsia="仿宋" w:hAnsi="仿宋"/>
          <w:color w:val="000000"/>
          <w:sz w:val="32"/>
          <w:szCs w:val="32"/>
        </w:rPr>
      </w:pPr>
      <w:r w:rsidRPr="00E73859">
        <w:rPr>
          <w:rFonts w:ascii="仿宋" w:eastAsia="仿宋" w:hAnsi="仿宋" w:hint="eastAsia"/>
          <w:b/>
          <w:color w:val="000000"/>
          <w:sz w:val="32"/>
          <w:szCs w:val="32"/>
        </w:rPr>
        <w:t>第六条</w:t>
      </w:r>
      <w:r w:rsidRPr="00483859">
        <w:rPr>
          <w:rFonts w:ascii="仿宋" w:eastAsia="仿宋" w:hAnsi="仿宋" w:hint="eastAsia"/>
          <w:color w:val="000000"/>
          <w:sz w:val="32"/>
          <w:szCs w:val="32"/>
        </w:rPr>
        <w:t xml:space="preserve"> </w:t>
      </w:r>
      <w:r>
        <w:rPr>
          <w:rFonts w:ascii="仿宋" w:eastAsia="仿宋" w:hAnsi="仿宋"/>
          <w:color w:val="000000"/>
          <w:sz w:val="32"/>
          <w:szCs w:val="32"/>
        </w:rPr>
        <w:t xml:space="preserve"> </w:t>
      </w:r>
      <w:r w:rsidRPr="00483859">
        <w:rPr>
          <w:rFonts w:ascii="仿宋" w:eastAsia="仿宋" w:hAnsi="仿宋" w:hint="eastAsia"/>
          <w:color w:val="000000"/>
          <w:sz w:val="32"/>
          <w:szCs w:val="32"/>
        </w:rPr>
        <w:t>各相关部门和学院（部、所）要强化处理、处分结果的运用，在教师考核、岗位评聘、职务晋升、职称评定、研究生指导教师年度审核、工资晋级、干部选任、评奖选优、申报人才计划、申报科研项目等工作中，作为重要参考依据。</w:t>
      </w:r>
    </w:p>
    <w:p w:rsidR="004F4C81" w:rsidRPr="00483859" w:rsidRDefault="004F4C81" w:rsidP="004F4C81">
      <w:pPr>
        <w:widowControl/>
        <w:spacing w:line="560" w:lineRule="exact"/>
        <w:ind w:firstLineChars="200" w:firstLine="643"/>
        <w:rPr>
          <w:rFonts w:ascii="仿宋" w:eastAsia="仿宋" w:hAnsi="仿宋"/>
          <w:color w:val="000000"/>
          <w:sz w:val="32"/>
          <w:szCs w:val="32"/>
        </w:rPr>
      </w:pPr>
      <w:r w:rsidRPr="00E73859">
        <w:rPr>
          <w:rFonts w:ascii="仿宋" w:eastAsia="仿宋" w:hAnsi="仿宋" w:hint="eastAsia"/>
          <w:b/>
          <w:color w:val="000000"/>
          <w:sz w:val="32"/>
          <w:szCs w:val="32"/>
        </w:rPr>
        <w:t>第七条</w:t>
      </w:r>
      <w:r>
        <w:rPr>
          <w:rFonts w:ascii="仿宋" w:eastAsia="仿宋" w:hAnsi="仿宋"/>
          <w:color w:val="000000"/>
          <w:sz w:val="32"/>
          <w:szCs w:val="32"/>
        </w:rPr>
        <w:t xml:space="preserve"> </w:t>
      </w:r>
      <w:r w:rsidRPr="00483859">
        <w:rPr>
          <w:rFonts w:ascii="仿宋" w:eastAsia="仿宋" w:hAnsi="仿宋" w:hint="eastAsia"/>
          <w:color w:val="000000"/>
          <w:sz w:val="32"/>
          <w:szCs w:val="32"/>
        </w:rPr>
        <w:t xml:space="preserve"> 学校将师德师风建设列为学院（部、所）年度综合评价、党建工作考核和绩效考核的重要内容，落实师德师风建设的主体责任，对各学院（部、所）责任人主体责任落实不到位、不履行或不正确履行职责，根据职责权限和责任划分进行问责。</w:t>
      </w:r>
    </w:p>
    <w:p w:rsidR="004F4C81" w:rsidRPr="00483859" w:rsidRDefault="004F4C81" w:rsidP="004F4C81">
      <w:pPr>
        <w:widowControl/>
        <w:shd w:val="clear" w:color="auto" w:fill="FFFFFF"/>
        <w:spacing w:line="560" w:lineRule="exact"/>
        <w:ind w:firstLineChars="200" w:firstLine="643"/>
        <w:rPr>
          <w:rFonts w:ascii="仿宋" w:eastAsia="仿宋" w:hAnsi="仿宋"/>
          <w:color w:val="000000"/>
          <w:sz w:val="32"/>
          <w:szCs w:val="32"/>
        </w:rPr>
      </w:pPr>
      <w:r w:rsidRPr="00E73859">
        <w:rPr>
          <w:rFonts w:ascii="仿宋" w:eastAsia="仿宋" w:hAnsi="仿宋" w:hint="eastAsia"/>
          <w:b/>
          <w:color w:val="000000"/>
          <w:sz w:val="32"/>
          <w:szCs w:val="32"/>
        </w:rPr>
        <w:t>第八条</w:t>
      </w:r>
      <w:r w:rsidRPr="00483859">
        <w:rPr>
          <w:rFonts w:ascii="仿宋" w:eastAsia="仿宋" w:hAnsi="仿宋" w:hint="eastAsia"/>
          <w:color w:val="000000"/>
          <w:sz w:val="32"/>
          <w:szCs w:val="32"/>
        </w:rPr>
        <w:t xml:space="preserve"> </w:t>
      </w:r>
      <w:r>
        <w:rPr>
          <w:rFonts w:ascii="仿宋" w:eastAsia="仿宋" w:hAnsi="仿宋"/>
          <w:color w:val="000000"/>
          <w:sz w:val="32"/>
          <w:szCs w:val="32"/>
        </w:rPr>
        <w:t xml:space="preserve"> </w:t>
      </w:r>
      <w:r w:rsidRPr="00483859">
        <w:rPr>
          <w:rFonts w:ascii="仿宋" w:eastAsia="仿宋" w:hAnsi="仿宋" w:hint="eastAsia"/>
          <w:color w:val="000000"/>
          <w:sz w:val="32"/>
          <w:szCs w:val="32"/>
        </w:rPr>
        <w:t>受处分的教师所在学院（部、所）应召开教职工大会进行通报，详细通报师德违规问题及处理结果，组织教师讨论剖析原因、对照查摆自省，做到警钟长鸣。党委教师工作部结合学校以及教育部网站公开曝光的违反教师职业行为十项准则典型案例，与纪委办公室协同每学期组织召开师德警示教育大会，引导教师以案为鉴，以案明纪。</w:t>
      </w:r>
    </w:p>
    <w:p w:rsidR="004F4C81" w:rsidRPr="00483859" w:rsidRDefault="004F4C81" w:rsidP="004F4C81">
      <w:pPr>
        <w:pStyle w:val="a4"/>
        <w:spacing w:before="0" w:beforeAutospacing="0" w:after="0" w:afterAutospacing="0" w:line="560" w:lineRule="exact"/>
        <w:ind w:firstLineChars="200" w:firstLine="643"/>
        <w:jc w:val="both"/>
        <w:rPr>
          <w:rFonts w:ascii="仿宋" w:eastAsia="仿宋" w:hAnsi="仿宋" w:cstheme="minorBidi"/>
          <w:color w:val="000000"/>
          <w:kern w:val="2"/>
          <w:sz w:val="32"/>
          <w:szCs w:val="32"/>
        </w:rPr>
      </w:pPr>
      <w:r w:rsidRPr="00E73859">
        <w:rPr>
          <w:rFonts w:ascii="仿宋" w:eastAsia="仿宋" w:hAnsi="仿宋" w:cstheme="minorBidi" w:hint="eastAsia"/>
          <w:b/>
          <w:color w:val="000000"/>
          <w:kern w:val="2"/>
          <w:sz w:val="32"/>
          <w:szCs w:val="32"/>
        </w:rPr>
        <w:t>第九条</w:t>
      </w:r>
      <w:r>
        <w:rPr>
          <w:rFonts w:ascii="仿宋" w:eastAsia="仿宋" w:hAnsi="仿宋" w:cstheme="minorBidi"/>
          <w:color w:val="000000"/>
          <w:kern w:val="2"/>
          <w:sz w:val="32"/>
          <w:szCs w:val="32"/>
        </w:rPr>
        <w:t xml:space="preserve"> </w:t>
      </w:r>
      <w:r w:rsidRPr="00483859">
        <w:rPr>
          <w:rFonts w:ascii="仿宋" w:eastAsia="仿宋" w:hAnsi="仿宋" w:cstheme="minorBidi" w:hint="eastAsia"/>
          <w:color w:val="000000"/>
          <w:kern w:val="2"/>
          <w:sz w:val="32"/>
          <w:szCs w:val="32"/>
        </w:rPr>
        <w:t xml:space="preserve"> 各学院（部、所）党委（党总支）负有对本单位教师师德师风教育和考核监督职责，应根据本办法建立健全师德师风重大问题及时报告机制、舆情快速反应应急预案及师德师风问题动向研判制度。各学院（部、所）每季度对师德师风问题进行一次集中研判，梳理查找师德师风问题苗头隐患、薄弱环节和工作盲区，发现师德师风工作存在的短板和问题，及时调整确定工作方向和重点，把问题消除在萌芽状态。研判结果及时报学校师德师风建设工作领导小组办公室。</w:t>
      </w:r>
    </w:p>
    <w:p w:rsidR="004F4C81" w:rsidRPr="00483859" w:rsidRDefault="004F4C81" w:rsidP="004F4C81">
      <w:pPr>
        <w:pStyle w:val="a4"/>
        <w:spacing w:before="0" w:beforeAutospacing="0" w:after="0" w:afterAutospacing="0" w:line="560" w:lineRule="exact"/>
        <w:ind w:firstLineChars="200" w:firstLine="643"/>
        <w:jc w:val="both"/>
        <w:rPr>
          <w:rFonts w:ascii="仿宋" w:eastAsia="仿宋" w:hAnsi="仿宋" w:cstheme="minorBidi"/>
          <w:color w:val="000000"/>
          <w:kern w:val="2"/>
          <w:sz w:val="32"/>
          <w:szCs w:val="32"/>
        </w:rPr>
      </w:pPr>
      <w:r w:rsidRPr="00E73859">
        <w:rPr>
          <w:rFonts w:ascii="仿宋" w:eastAsia="仿宋" w:hAnsi="仿宋" w:cstheme="minorBidi" w:hint="eastAsia"/>
          <w:b/>
          <w:color w:val="000000"/>
          <w:kern w:val="2"/>
          <w:sz w:val="32"/>
          <w:szCs w:val="32"/>
        </w:rPr>
        <w:t>第十条</w:t>
      </w:r>
      <w:r w:rsidRPr="00483859">
        <w:rPr>
          <w:rFonts w:ascii="仿宋" w:eastAsia="仿宋" w:hAnsi="仿宋" w:cstheme="minorBidi" w:hint="eastAsia"/>
          <w:color w:val="000000"/>
          <w:kern w:val="2"/>
          <w:sz w:val="32"/>
          <w:szCs w:val="32"/>
        </w:rPr>
        <w:t xml:space="preserve"> </w:t>
      </w:r>
      <w:r>
        <w:rPr>
          <w:rFonts w:ascii="仿宋" w:eastAsia="仿宋" w:hAnsi="仿宋" w:cstheme="minorBidi"/>
          <w:color w:val="000000"/>
          <w:kern w:val="2"/>
          <w:sz w:val="32"/>
          <w:szCs w:val="32"/>
        </w:rPr>
        <w:t xml:space="preserve"> </w:t>
      </w:r>
      <w:r w:rsidRPr="00483859">
        <w:rPr>
          <w:rFonts w:ascii="仿宋" w:eastAsia="仿宋" w:hAnsi="仿宋" w:cstheme="minorBidi" w:hint="eastAsia"/>
          <w:color w:val="000000"/>
          <w:kern w:val="2"/>
          <w:sz w:val="32"/>
          <w:szCs w:val="32"/>
        </w:rPr>
        <w:t>本办法适用对象为学校全体教师。</w:t>
      </w:r>
    </w:p>
    <w:p w:rsidR="004F4C81" w:rsidRPr="00483859" w:rsidRDefault="004F4C81" w:rsidP="004F4C81">
      <w:pPr>
        <w:pStyle w:val="a4"/>
        <w:spacing w:before="0" w:beforeAutospacing="0" w:after="0" w:afterAutospacing="0" w:line="560" w:lineRule="exact"/>
        <w:ind w:firstLineChars="200" w:firstLine="640"/>
        <w:jc w:val="both"/>
        <w:rPr>
          <w:rFonts w:ascii="仿宋" w:eastAsia="仿宋" w:hAnsi="仿宋" w:cstheme="minorBidi"/>
          <w:color w:val="000000"/>
          <w:kern w:val="2"/>
          <w:sz w:val="32"/>
          <w:szCs w:val="32"/>
        </w:rPr>
      </w:pPr>
      <w:r w:rsidRPr="00483859">
        <w:rPr>
          <w:rFonts w:ascii="仿宋" w:eastAsia="仿宋" w:hAnsi="仿宋" w:cstheme="minorBidi" w:hint="eastAsia"/>
          <w:color w:val="000000"/>
          <w:kern w:val="2"/>
          <w:sz w:val="32"/>
          <w:szCs w:val="32"/>
        </w:rPr>
        <w:t>其他职工、在校短期工作或以学校名义署名发表作品或从事教育教学和科学研究的兼职教师、访问学者、进修教师、在站博士后、境外临时来校访学等人员参照本办法执行。</w:t>
      </w:r>
    </w:p>
    <w:p w:rsidR="004F4C81" w:rsidRPr="00483859" w:rsidRDefault="004F4C81" w:rsidP="004F4C81">
      <w:pPr>
        <w:pStyle w:val="a4"/>
        <w:spacing w:before="0" w:beforeAutospacing="0" w:after="0" w:afterAutospacing="0" w:line="560" w:lineRule="exact"/>
        <w:ind w:firstLineChars="200" w:firstLine="643"/>
        <w:jc w:val="both"/>
        <w:rPr>
          <w:rFonts w:ascii="仿宋" w:eastAsia="仿宋" w:hAnsi="仿宋" w:cstheme="minorBidi"/>
          <w:color w:val="000000"/>
          <w:kern w:val="2"/>
          <w:sz w:val="32"/>
          <w:szCs w:val="32"/>
        </w:rPr>
      </w:pPr>
      <w:r w:rsidRPr="00E73859">
        <w:rPr>
          <w:rFonts w:ascii="仿宋" w:eastAsia="仿宋" w:hAnsi="仿宋" w:hint="eastAsia"/>
          <w:b/>
          <w:color w:val="000000"/>
          <w:sz w:val="32"/>
          <w:szCs w:val="32"/>
        </w:rPr>
        <w:t>第十一条</w:t>
      </w:r>
      <w:r w:rsidRPr="00483859">
        <w:rPr>
          <w:rFonts w:ascii="仿宋" w:eastAsia="仿宋" w:hAnsi="仿宋" w:hint="eastAsia"/>
        </w:rPr>
        <w:t xml:space="preserve">  </w:t>
      </w:r>
      <w:r w:rsidRPr="00483859">
        <w:rPr>
          <w:rFonts w:ascii="仿宋" w:eastAsia="仿宋" w:hAnsi="仿宋" w:cstheme="minorBidi" w:hint="eastAsia"/>
          <w:color w:val="000000"/>
          <w:kern w:val="2"/>
          <w:sz w:val="32"/>
          <w:szCs w:val="32"/>
        </w:rPr>
        <w:t>本办法由西北农林科技大学师德师风建设工作领导小组办公室负责解释。</w:t>
      </w:r>
    </w:p>
    <w:p w:rsidR="004F4C81" w:rsidRPr="00483859" w:rsidRDefault="004F4C81" w:rsidP="004F4C81">
      <w:pPr>
        <w:pStyle w:val="a4"/>
        <w:spacing w:before="0" w:beforeAutospacing="0" w:after="0" w:afterAutospacing="0" w:line="560" w:lineRule="exact"/>
        <w:ind w:firstLineChars="200" w:firstLine="643"/>
        <w:jc w:val="both"/>
        <w:rPr>
          <w:rFonts w:ascii="仿宋" w:eastAsia="仿宋" w:hAnsi="仿宋" w:cstheme="minorBidi"/>
          <w:color w:val="000000"/>
          <w:kern w:val="2"/>
          <w:sz w:val="32"/>
          <w:szCs w:val="32"/>
        </w:rPr>
      </w:pPr>
      <w:r w:rsidRPr="00E73859">
        <w:rPr>
          <w:rFonts w:ascii="仿宋" w:eastAsia="仿宋" w:hAnsi="仿宋" w:hint="eastAsia"/>
          <w:b/>
          <w:color w:val="000000"/>
          <w:sz w:val="32"/>
          <w:szCs w:val="32"/>
        </w:rPr>
        <w:t>第十二条</w:t>
      </w:r>
      <w:r w:rsidRPr="00483859">
        <w:rPr>
          <w:rFonts w:ascii="仿宋" w:eastAsia="仿宋" w:hAnsi="仿宋" w:hint="eastAsia"/>
          <w:color w:val="000000"/>
          <w:sz w:val="32"/>
          <w:szCs w:val="32"/>
        </w:rPr>
        <w:t xml:space="preserve"> </w:t>
      </w:r>
      <w:r>
        <w:rPr>
          <w:rFonts w:ascii="仿宋" w:eastAsia="仿宋" w:hAnsi="仿宋"/>
          <w:color w:val="000000"/>
          <w:sz w:val="32"/>
          <w:szCs w:val="32"/>
        </w:rPr>
        <w:t xml:space="preserve"> </w:t>
      </w:r>
      <w:r w:rsidRPr="00483859">
        <w:rPr>
          <w:rFonts w:ascii="仿宋" w:eastAsia="仿宋" w:hAnsi="仿宋" w:cstheme="minorBidi" w:hint="eastAsia"/>
          <w:color w:val="000000"/>
          <w:kern w:val="2"/>
          <w:sz w:val="32"/>
          <w:szCs w:val="32"/>
        </w:rPr>
        <w:t>本</w:t>
      </w:r>
      <w:r w:rsidRPr="00483859">
        <w:rPr>
          <w:rFonts w:ascii="仿宋" w:eastAsia="仿宋" w:hAnsi="仿宋" w:hint="eastAsia"/>
          <w:color w:val="000000"/>
          <w:sz w:val="32"/>
          <w:szCs w:val="32"/>
        </w:rPr>
        <w:t>办法</w:t>
      </w:r>
      <w:r w:rsidRPr="00483859">
        <w:rPr>
          <w:rFonts w:ascii="仿宋" w:eastAsia="仿宋" w:hAnsi="仿宋" w:cstheme="minorBidi" w:hint="eastAsia"/>
          <w:color w:val="000000"/>
          <w:kern w:val="2"/>
          <w:sz w:val="32"/>
          <w:szCs w:val="32"/>
        </w:rPr>
        <w:t>自公布之日起施行。</w:t>
      </w:r>
    </w:p>
    <w:p w:rsidR="004F4C81" w:rsidRPr="00483859" w:rsidRDefault="004F4C81" w:rsidP="004F4C81">
      <w:pPr>
        <w:spacing w:line="360" w:lineRule="auto"/>
        <w:ind w:firstLineChars="200" w:firstLine="420"/>
        <w:rPr>
          <w:rFonts w:ascii="仿宋" w:eastAsia="仿宋" w:hAnsi="仿宋"/>
        </w:rPr>
      </w:pPr>
    </w:p>
    <w:p w:rsidR="004F4C81" w:rsidRDefault="004F4C81" w:rsidP="004F4C81">
      <w:pPr>
        <w:spacing w:before="100" w:beforeAutospacing="1" w:after="100" w:afterAutospacing="1" w:line="360" w:lineRule="auto"/>
        <w:ind w:firstLineChars="200" w:firstLine="420"/>
      </w:pPr>
    </w:p>
    <w:p w:rsidR="004F4C81" w:rsidRPr="00D22C12" w:rsidRDefault="004F4C81" w:rsidP="004F4C81">
      <w:pPr>
        <w:spacing w:line="360" w:lineRule="auto"/>
      </w:pPr>
    </w:p>
    <w:p w:rsidR="004F4C81" w:rsidRDefault="004F4C81" w:rsidP="004F4C81"/>
    <w:p w:rsidR="004F4C81" w:rsidRPr="00E6248E"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hint="eastAsia"/>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Default="004F4C81" w:rsidP="004F4C81">
      <w:pPr>
        <w:tabs>
          <w:tab w:val="left" w:pos="7584"/>
        </w:tabs>
        <w:spacing w:line="570" w:lineRule="exact"/>
        <w:rPr>
          <w:rFonts w:ascii="仿宋" w:eastAsia="仿宋" w:hAnsi="仿宋"/>
          <w:sz w:val="32"/>
          <w:szCs w:val="32"/>
        </w:rPr>
      </w:pPr>
    </w:p>
    <w:p w:rsidR="004F4C81" w:rsidRPr="00E6248E" w:rsidRDefault="004F4C81" w:rsidP="004F4C81">
      <w:pPr>
        <w:tabs>
          <w:tab w:val="left" w:pos="7584"/>
        </w:tabs>
        <w:spacing w:line="570" w:lineRule="exact"/>
        <w:rPr>
          <w:rFonts w:ascii="仿宋" w:eastAsia="仿宋" w:hAnsi="仿宋" w:hint="eastAsia"/>
          <w:sz w:val="32"/>
          <w:szCs w:val="32"/>
        </w:rPr>
      </w:pPr>
    </w:p>
    <w:tbl>
      <w:tblPr>
        <w:tblW w:w="0" w:type="auto"/>
        <w:jc w:val="center"/>
        <w:tblBorders>
          <w:top w:val="single" w:sz="12" w:space="0" w:color="auto"/>
          <w:bottom w:val="single" w:sz="8" w:space="0" w:color="auto"/>
        </w:tblBorders>
        <w:tblLayout w:type="fixed"/>
        <w:tblLook w:val="0000" w:firstRow="0" w:lastRow="0" w:firstColumn="0" w:lastColumn="0" w:noHBand="0" w:noVBand="0"/>
      </w:tblPr>
      <w:tblGrid>
        <w:gridCol w:w="8845"/>
      </w:tblGrid>
      <w:tr w:rsidR="004F4C81" w:rsidRPr="00E6248E" w:rsidTr="00BB3579">
        <w:trPr>
          <w:cantSplit/>
          <w:jc w:val="center"/>
        </w:trPr>
        <w:tc>
          <w:tcPr>
            <w:tcW w:w="8845" w:type="dxa"/>
          </w:tcPr>
          <w:p w:rsidR="004F4C81" w:rsidRPr="00E6248E" w:rsidRDefault="004F4C81" w:rsidP="00BB3579">
            <w:pPr>
              <w:spacing w:line="576" w:lineRule="exact"/>
              <w:ind w:leftChars="-33" w:left="-69" w:firstLineChars="50" w:firstLine="140"/>
              <w:rPr>
                <w:rFonts w:ascii="仿宋" w:eastAsia="仿宋" w:hAnsi="仿宋"/>
                <w:sz w:val="28"/>
                <w:szCs w:val="28"/>
              </w:rPr>
            </w:pPr>
            <w:r w:rsidRPr="00E6248E">
              <w:rPr>
                <w:rFonts w:ascii="仿宋" w:eastAsia="仿宋" w:hAnsi="仿宋" w:hint="eastAsia"/>
                <w:sz w:val="28"/>
                <w:szCs w:val="28"/>
              </w:rPr>
              <w:t xml:space="preserve"> 抄送：</w:t>
            </w:r>
            <w:bookmarkStart w:id="4" w:name="抄送"/>
            <w:bookmarkEnd w:id="4"/>
            <w:r w:rsidRPr="00E6248E">
              <w:rPr>
                <w:rFonts w:ascii="仿宋" w:eastAsia="仿宋" w:hAnsi="仿宋" w:hint="eastAsia"/>
                <w:sz w:val="28"/>
                <w:szCs w:val="28"/>
              </w:rPr>
              <w:t>校领导。</w:t>
            </w:r>
          </w:p>
        </w:tc>
      </w:tr>
    </w:tbl>
    <w:p w:rsidR="004F4C81" w:rsidRPr="00D23F35" w:rsidRDefault="004F4C81" w:rsidP="004F4C81">
      <w:pPr>
        <w:spacing w:line="240" w:lineRule="atLeast"/>
        <w:ind w:firstLineChars="100" w:firstLine="280"/>
        <w:rPr>
          <w:rFonts w:ascii="Times New Roman" w:eastAsia="仿宋_GB2312" w:hAnsi="Times New Roman"/>
          <w:sz w:val="32"/>
        </w:rPr>
      </w:pPr>
      <w:r w:rsidRPr="00E6248E">
        <w:rPr>
          <w:rFonts w:ascii="仿宋" w:eastAsia="仿宋" w:hAnsi="仿宋" w:hint="eastAsia"/>
          <w:noProof/>
          <w:color w:val="000000"/>
          <w:sz w:val="28"/>
          <w:szCs w:val="28"/>
        </w:rPr>
        <mc:AlternateContent>
          <mc:Choice Requires="wps">
            <w:drawing>
              <wp:anchor distT="0" distB="0" distL="114300" distR="114300" simplePos="0" relativeHeight="251659264" behindDoc="0" locked="0" layoutInCell="1" allowOverlap="1" wp14:anchorId="5C634D6E" wp14:editId="689E6C18">
                <wp:simplePos x="0" y="0"/>
                <wp:positionH relativeFrom="column">
                  <wp:posOffset>-5715</wp:posOffset>
                </wp:positionH>
                <wp:positionV relativeFrom="paragraph">
                  <wp:posOffset>393065</wp:posOffset>
                </wp:positionV>
                <wp:extent cx="5606415" cy="0"/>
                <wp:effectExtent l="12065" t="17780" r="10795"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6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B2E56"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95pt" to="44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4RLgIAADQ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" strokeweight="1.5pt"/>
            </w:pict>
          </mc:Fallback>
        </mc:AlternateContent>
      </w:r>
      <w:r w:rsidRPr="00E6248E">
        <w:rPr>
          <w:rFonts w:ascii="仿宋" w:eastAsia="仿宋" w:hAnsi="仿宋" w:cs="仿宋" w:hint="eastAsia"/>
          <w:color w:val="000000"/>
          <w:kern w:val="0"/>
          <w:sz w:val="28"/>
          <w:szCs w:val="28"/>
          <w:lang w:val="zh-CN"/>
        </w:rPr>
        <w:t>西北农林科技大学党委办公室</w:t>
      </w:r>
      <w:bookmarkStart w:id="5" w:name="署名"/>
      <w:bookmarkEnd w:id="5"/>
      <w:r w:rsidRPr="00E6248E">
        <w:rPr>
          <w:rFonts w:ascii="仿宋" w:eastAsia="仿宋" w:hAnsi="仿宋" w:hint="eastAsia"/>
          <w:color w:val="000000"/>
          <w:sz w:val="28"/>
          <w:szCs w:val="28"/>
        </w:rPr>
        <w:t xml:space="preserve">              20</w:t>
      </w:r>
      <w:r w:rsidRPr="00E6248E">
        <w:rPr>
          <w:rFonts w:ascii="仿宋" w:eastAsia="仿宋" w:hAnsi="仿宋"/>
          <w:color w:val="000000"/>
          <w:sz w:val="28"/>
          <w:szCs w:val="28"/>
        </w:rPr>
        <w:t>21</w:t>
      </w:r>
      <w:r w:rsidRPr="00E6248E">
        <w:rPr>
          <w:rFonts w:ascii="仿宋" w:eastAsia="仿宋" w:hAnsi="仿宋" w:hint="eastAsia"/>
          <w:color w:val="000000"/>
          <w:sz w:val="28"/>
          <w:szCs w:val="28"/>
        </w:rPr>
        <w:t>年</w:t>
      </w:r>
      <w:r>
        <w:rPr>
          <w:rFonts w:ascii="仿宋" w:eastAsia="仿宋" w:hAnsi="仿宋"/>
          <w:color w:val="000000"/>
          <w:sz w:val="28"/>
          <w:szCs w:val="28"/>
        </w:rPr>
        <w:t>12</w:t>
      </w:r>
      <w:r w:rsidRPr="00E6248E">
        <w:rPr>
          <w:rFonts w:ascii="仿宋" w:eastAsia="仿宋" w:hAnsi="仿宋" w:hint="eastAsia"/>
          <w:color w:val="000000"/>
          <w:sz w:val="28"/>
          <w:szCs w:val="28"/>
        </w:rPr>
        <w:t>月</w:t>
      </w:r>
      <w:r>
        <w:rPr>
          <w:rFonts w:ascii="仿宋" w:eastAsia="仿宋" w:hAnsi="仿宋"/>
          <w:color w:val="000000"/>
          <w:sz w:val="28"/>
          <w:szCs w:val="28"/>
        </w:rPr>
        <w:t>2</w:t>
      </w:r>
      <w:r w:rsidRPr="00E6248E">
        <w:rPr>
          <w:rFonts w:ascii="仿宋" w:eastAsia="仿宋" w:hAnsi="仿宋" w:hint="eastAsia"/>
          <w:color w:val="000000"/>
          <w:sz w:val="28"/>
          <w:szCs w:val="28"/>
        </w:rPr>
        <w:t>日印发</w:t>
      </w:r>
      <w:r w:rsidRPr="00E6248E">
        <w:rPr>
          <w:rFonts w:ascii="仿宋_GB2312" w:eastAsia="仿宋_GB2312" w:hAnsi="Times New Roman" w:hint="eastAsia"/>
          <w:color w:val="000000"/>
          <w:sz w:val="28"/>
          <w:szCs w:val="28"/>
        </w:rPr>
        <w:t xml:space="preserve">                      </w:t>
      </w:r>
    </w:p>
    <w:sectPr w:rsidR="004F4C81" w:rsidRPr="00D23F35" w:rsidSect="004F4C81">
      <w:footerReference w:type="even" r:id="rId6"/>
      <w:footerReference w:type="default" r:id="rId7"/>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8DF" w:rsidRDefault="009F38DF" w:rsidP="004F4C81">
      <w:r>
        <w:separator/>
      </w:r>
    </w:p>
  </w:endnote>
  <w:endnote w:type="continuationSeparator" w:id="0">
    <w:p w:rsidR="009F38DF" w:rsidRDefault="009F38DF" w:rsidP="004F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393528"/>
      <w:docPartObj>
        <w:docPartGallery w:val="Page Numbers (Bottom of Page)"/>
        <w:docPartUnique/>
      </w:docPartObj>
    </w:sdtPr>
    <w:sdtEndPr>
      <w:rPr>
        <w:rFonts w:asciiTheme="minorEastAsia" w:hAnsiTheme="minorEastAsia"/>
        <w:sz w:val="28"/>
        <w:szCs w:val="28"/>
      </w:rPr>
    </w:sdtEndPr>
    <w:sdtContent>
      <w:p w:rsidR="00D22C12" w:rsidRPr="00D22C12" w:rsidRDefault="009F38DF">
        <w:pPr>
          <w:pStyle w:val="a3"/>
          <w:rPr>
            <w:rFonts w:asciiTheme="minorEastAsia" w:hAnsiTheme="minorEastAsia"/>
            <w:sz w:val="28"/>
            <w:szCs w:val="28"/>
          </w:rPr>
        </w:pPr>
        <w:r w:rsidRPr="00D22C12">
          <w:rPr>
            <w:rFonts w:asciiTheme="minorEastAsia" w:hAnsiTheme="minorEastAsia"/>
            <w:sz w:val="28"/>
            <w:szCs w:val="28"/>
          </w:rPr>
          <w:fldChar w:fldCharType="begin"/>
        </w:r>
        <w:r w:rsidRPr="00D22C12">
          <w:rPr>
            <w:rFonts w:asciiTheme="minorEastAsia" w:hAnsiTheme="minorEastAsia"/>
            <w:sz w:val="28"/>
            <w:szCs w:val="28"/>
          </w:rPr>
          <w:instrText>PAGE   \* MERGEFORMAT</w:instrText>
        </w:r>
        <w:r w:rsidRPr="00D22C12">
          <w:rPr>
            <w:rFonts w:asciiTheme="minorEastAsia" w:hAnsiTheme="minorEastAsia"/>
            <w:sz w:val="28"/>
            <w:szCs w:val="28"/>
          </w:rPr>
          <w:fldChar w:fldCharType="separate"/>
        </w:r>
        <w:r w:rsidR="004F4C81" w:rsidRPr="004F4C81">
          <w:rPr>
            <w:rFonts w:asciiTheme="minorEastAsia" w:hAnsiTheme="minorEastAsia"/>
            <w:noProof/>
            <w:sz w:val="28"/>
            <w:szCs w:val="28"/>
            <w:lang w:val="zh-CN"/>
          </w:rPr>
          <w:t>-</w:t>
        </w:r>
        <w:r w:rsidR="004F4C81">
          <w:rPr>
            <w:rFonts w:asciiTheme="minorEastAsia" w:hAnsiTheme="minorEastAsia"/>
            <w:noProof/>
            <w:sz w:val="28"/>
            <w:szCs w:val="28"/>
          </w:rPr>
          <w:t xml:space="preserve"> 6 -</w:t>
        </w:r>
        <w:r w:rsidRPr="00D22C12">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785792"/>
      <w:docPartObj>
        <w:docPartGallery w:val="Page Numbers (Bottom of Page)"/>
        <w:docPartUnique/>
      </w:docPartObj>
    </w:sdtPr>
    <w:sdtEndPr>
      <w:rPr>
        <w:rFonts w:asciiTheme="minorEastAsia" w:hAnsiTheme="minorEastAsia"/>
        <w:sz w:val="28"/>
        <w:szCs w:val="28"/>
      </w:rPr>
    </w:sdtEndPr>
    <w:sdtContent>
      <w:p w:rsidR="00D23F35" w:rsidRPr="00D23F35" w:rsidRDefault="009F38DF" w:rsidP="00D22C12">
        <w:pPr>
          <w:pStyle w:val="a3"/>
          <w:jc w:val="right"/>
          <w:rPr>
            <w:rFonts w:asciiTheme="minorEastAsia" w:hAnsiTheme="minorEastAsia"/>
            <w:sz w:val="28"/>
            <w:szCs w:val="28"/>
          </w:rPr>
        </w:pPr>
        <w:r w:rsidRPr="00D23F35">
          <w:rPr>
            <w:rFonts w:asciiTheme="minorEastAsia" w:hAnsiTheme="minorEastAsia"/>
            <w:sz w:val="28"/>
            <w:szCs w:val="28"/>
          </w:rPr>
          <w:fldChar w:fldCharType="begin"/>
        </w:r>
        <w:r w:rsidRPr="00D23F35">
          <w:rPr>
            <w:rFonts w:asciiTheme="minorEastAsia" w:hAnsiTheme="minorEastAsia"/>
            <w:sz w:val="28"/>
            <w:szCs w:val="28"/>
          </w:rPr>
          <w:instrText>PAGE   \* MERGEFORMAT</w:instrText>
        </w:r>
        <w:r w:rsidRPr="00D23F35">
          <w:rPr>
            <w:rFonts w:asciiTheme="minorEastAsia" w:hAnsiTheme="minorEastAsia"/>
            <w:sz w:val="28"/>
            <w:szCs w:val="28"/>
          </w:rPr>
          <w:fldChar w:fldCharType="separate"/>
        </w:r>
        <w:r w:rsidR="004F4C81" w:rsidRPr="004F4C81">
          <w:rPr>
            <w:rFonts w:asciiTheme="minorEastAsia" w:hAnsiTheme="minorEastAsia"/>
            <w:noProof/>
            <w:sz w:val="28"/>
            <w:szCs w:val="28"/>
            <w:lang w:val="zh-CN"/>
          </w:rPr>
          <w:t>-</w:t>
        </w:r>
        <w:r w:rsidR="004F4C81">
          <w:rPr>
            <w:rFonts w:asciiTheme="minorEastAsia" w:hAnsiTheme="minorEastAsia"/>
            <w:noProof/>
            <w:sz w:val="28"/>
            <w:szCs w:val="28"/>
          </w:rPr>
          <w:t xml:space="preserve"> 5 -</w:t>
        </w:r>
        <w:r w:rsidRPr="00D23F35">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8DF" w:rsidRDefault="009F38DF" w:rsidP="004F4C81">
      <w:r>
        <w:separator/>
      </w:r>
    </w:p>
  </w:footnote>
  <w:footnote w:type="continuationSeparator" w:id="0">
    <w:p w:rsidR="009F38DF" w:rsidRDefault="009F38DF" w:rsidP="004F4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81"/>
    <w:rsid w:val="004F4C81"/>
    <w:rsid w:val="00740069"/>
    <w:rsid w:val="009F3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6FE77-2802-4804-A534-DFCB14F2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C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4C81"/>
    <w:pPr>
      <w:tabs>
        <w:tab w:val="center" w:pos="4153"/>
        <w:tab w:val="right" w:pos="8306"/>
      </w:tabs>
      <w:snapToGrid w:val="0"/>
      <w:jc w:val="left"/>
    </w:pPr>
    <w:rPr>
      <w:sz w:val="18"/>
      <w:szCs w:val="18"/>
    </w:rPr>
  </w:style>
  <w:style w:type="character" w:customStyle="1" w:styleId="Char">
    <w:name w:val="页脚 Char"/>
    <w:basedOn w:val="a0"/>
    <w:link w:val="a3"/>
    <w:uiPriority w:val="99"/>
    <w:rsid w:val="004F4C81"/>
    <w:rPr>
      <w:sz w:val="18"/>
      <w:szCs w:val="18"/>
    </w:rPr>
  </w:style>
  <w:style w:type="paragraph" w:styleId="a4">
    <w:name w:val="Normal (Web)"/>
    <w:basedOn w:val="a"/>
    <w:uiPriority w:val="99"/>
    <w:unhideWhenUsed/>
    <w:rsid w:val="004F4C8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F4C81"/>
    <w:rPr>
      <w:b/>
      <w:bCs/>
    </w:rPr>
  </w:style>
  <w:style w:type="paragraph" w:styleId="a6">
    <w:name w:val="header"/>
    <w:basedOn w:val="a"/>
    <w:link w:val="Char0"/>
    <w:uiPriority w:val="99"/>
    <w:unhideWhenUsed/>
    <w:rsid w:val="004F4C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F4C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Words>
  <Characters>1229</Characters>
  <Application>Microsoft Office Word</Application>
  <DocSecurity>0</DocSecurity>
  <Lines>68</Lines>
  <Paragraphs>45</Paragraphs>
  <ScaleCrop>false</ScaleCrop>
  <Company>P R C</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刘晴蕊</dc:creator>
  <cp:keywords/>
  <dc:description/>
  <cp:lastModifiedBy>刘晴蕊</cp:lastModifiedBy>
  <cp:revision>1</cp:revision>
  <dcterms:created xsi:type="dcterms:W3CDTF">2021-12-06T01:49:00Z</dcterms:created>
  <dcterms:modified xsi:type="dcterms:W3CDTF">2021-12-06T01:49:00Z</dcterms:modified>
</cp:coreProperties>
</file>