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仿宋_GB2312" w:hAnsi="Times New Roman" w:eastAsia="仿宋_GB2312"/>
          <w:b/>
        </w:rPr>
      </w:pPr>
      <w:r>
        <w:rPr>
          <w:rFonts w:hint="eastAsia" w:ascii="仿宋_GB2312" w:hAnsi="Times New Roman" w:eastAsia="仿宋_GB2312"/>
          <w:b/>
        </w:rPr>
        <w:t>附件</w:t>
      </w:r>
      <w:r>
        <w:rPr>
          <w:rFonts w:hint="eastAsia" w:ascii="仿宋_GB2312" w:hAnsi="Times New Roman" w:eastAsia="仿宋_GB2312"/>
          <w:b/>
          <w:lang w:val="en-US" w:eastAsia="zh-CN"/>
        </w:rPr>
        <w:t>7</w:t>
      </w:r>
      <w:r>
        <w:rPr>
          <w:rFonts w:hint="eastAsia" w:ascii="仿宋_GB2312" w:hAnsi="Times New Roman" w:eastAsia="仿宋_GB2312"/>
          <w:b/>
        </w:rPr>
        <w:t>：</w:t>
      </w:r>
    </w:p>
    <w:p>
      <w:pPr>
        <w:spacing w:line="560" w:lineRule="exact"/>
        <w:ind w:firstLine="0" w:firstLineChars="0"/>
        <w:jc w:val="center"/>
        <w:rPr>
          <w:rFonts w:ascii="仿宋_GB2312" w:hAnsi="Times New Roman" w:eastAsia="仿宋_GB2312"/>
        </w:rPr>
      </w:pPr>
      <w:r>
        <w:rPr>
          <w:rFonts w:hint="eastAsia" w:ascii="仿宋_GB2312" w:hAnsi="宋体" w:eastAsia="仿宋_GB2312" w:cs="Arial"/>
          <w:b/>
          <w:color w:val="333333"/>
          <w:kern w:val="0"/>
        </w:rPr>
        <w:t>20</w:t>
      </w:r>
      <w:r>
        <w:rPr>
          <w:rFonts w:hint="eastAsia" w:ascii="仿宋_GB2312" w:hAnsi="宋体" w:eastAsia="仿宋_GB2312" w:cs="Arial"/>
          <w:b/>
          <w:color w:val="333333"/>
          <w:kern w:val="0"/>
          <w:lang w:val="en-US" w:eastAsia="zh-CN"/>
        </w:rPr>
        <w:t>20</w:t>
      </w:r>
      <w:r>
        <w:rPr>
          <w:rFonts w:hint="eastAsia" w:ascii="仿宋_GB2312" w:hAnsi="宋体" w:eastAsia="仿宋_GB2312" w:cs="Arial"/>
          <w:b/>
          <w:color w:val="333333"/>
          <w:kern w:val="0"/>
        </w:rPr>
        <w:t>届毕业论文（设计）进度安排</w:t>
      </w:r>
    </w:p>
    <w:tbl>
      <w:tblPr>
        <w:tblStyle w:val="5"/>
        <w:tblW w:w="83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1979"/>
        <w:gridCol w:w="1910"/>
        <w:gridCol w:w="38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361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361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361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具体要求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论文查重全检</w:t>
            </w:r>
            <w:bookmarkStart w:id="0" w:name="_GoBack"/>
            <w:bookmarkEnd w:id="0"/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-5月22日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学生自主登录系统上传，指导教师登录系统负责审核（学生和指导教师操作流程见附件1），审核通过后，自动进行检测。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反馈查重检测报告单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</w:rPr>
              <w:t>导师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</w:rPr>
              <w:t>检测结果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简洁版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发给学生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</w:rPr>
              <w:t>，对查重不合格的毕业论文，要求学生限期修改，并于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5月29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</w:rPr>
              <w:t>日上午9：00前，将需要二次查重的论文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上传至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</w:rPr>
              <w:t>系统，准备第二次查重。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评阅论文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日-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各系部组织导师和评阅教师对毕业生的论文进行评阅。并最迟于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日下午5：00前，将论文及修改建议返给导师，导师及时返给学生修改。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修改论文（2）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二次查重检测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日-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</w:rPr>
              <w:t>毕业生根据查重结果和论文评阅建议进行修改，最迟于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</w:rPr>
              <w:t>日上午9：00前，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</w:rPr>
              <w:t>将需要二次查重的论文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上传至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</w:rPr>
              <w:t>系统，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导师审核，没问题后进行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</w:rPr>
              <w:t>二次检测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</w:rPr>
              <w:t>仍不合格者，不能参加答辩。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准备答辩材料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年5月31日-6月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准备好答辩材料（答辩提纲、PPT演示稿、安装软件等）。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毕业答辩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年6月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日-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各系部自行组织进行毕业答辩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线上或线下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每天上午8:00-12:00，下午14:30-18:30，每隔2小时中间休息10分钟。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提交存档论文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年6月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日前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毕业生根据导师、论文评阅老师、答辩委员老师的建议，修改完善论文后，按照学院存档论文装订要求，将论文、电子档材料统一交至导师处。</w:t>
            </w:r>
          </w:p>
        </w:tc>
      </w:tr>
    </w:tbl>
    <w:p>
      <w:pPr>
        <w:spacing w:line="360" w:lineRule="auto"/>
        <w:ind w:left="960" w:hanging="960" w:hangingChars="300"/>
        <w:rPr>
          <w:rFonts w:ascii="Times New Roman" w:hAnsi="Times New Roman" w:eastAsia="仿宋_GB2312"/>
        </w:rPr>
      </w:pPr>
    </w:p>
    <w:p>
      <w:pPr>
        <w:spacing w:line="360" w:lineRule="auto"/>
        <w:ind w:left="960" w:hanging="960" w:hangingChars="3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注：</w:t>
      </w:r>
      <w:r>
        <w:rPr>
          <w:rFonts w:hint="eastAsia" w:ascii="Times New Roman" w:hAnsi="Times New Roman" w:eastAsia="仿宋_GB2312"/>
        </w:rPr>
        <w:t>1.答辩前，若因学生个人原因，未按时间节点要求提交材料者，取消答辩资格。</w:t>
      </w:r>
    </w:p>
    <w:p>
      <w:pPr>
        <w:spacing w:line="360" w:lineRule="auto"/>
        <w:ind w:left="960" w:leftChars="200" w:hanging="320" w:hangingChars="1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2.答辩后，若未按要求修改、提交存档论文和存档电子版材料者，缓发其毕业证、学位证。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6187C"/>
    <w:rsid w:val="00005C92"/>
    <w:rsid w:val="0034340B"/>
    <w:rsid w:val="008274B9"/>
    <w:rsid w:val="00C3317E"/>
    <w:rsid w:val="00F41964"/>
    <w:rsid w:val="04AE5580"/>
    <w:rsid w:val="072E6287"/>
    <w:rsid w:val="08E56EEE"/>
    <w:rsid w:val="09923D36"/>
    <w:rsid w:val="0A9F36C6"/>
    <w:rsid w:val="1A614515"/>
    <w:rsid w:val="1B9A5F05"/>
    <w:rsid w:val="1D136BC8"/>
    <w:rsid w:val="222A39E3"/>
    <w:rsid w:val="2AFE04C6"/>
    <w:rsid w:val="33DC2C13"/>
    <w:rsid w:val="35F2559B"/>
    <w:rsid w:val="3BEE6F12"/>
    <w:rsid w:val="46E96121"/>
    <w:rsid w:val="5B7A663E"/>
    <w:rsid w:val="64AE1823"/>
    <w:rsid w:val="67BC4257"/>
    <w:rsid w:val="6DD2109E"/>
    <w:rsid w:val="6F3D3583"/>
    <w:rsid w:val="7BCC48A8"/>
    <w:rsid w:val="7ED6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rFonts w:ascii="仿宋" w:hAnsi="仿宋" w:eastAsia="仿宋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仿宋" w:hAnsi="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1288</Characters>
  <Lines>10</Lines>
  <Paragraphs>3</Paragraphs>
  <TotalTime>13</TotalTime>
  <ScaleCrop>false</ScaleCrop>
  <LinksUpToDate>false</LinksUpToDate>
  <CharactersWithSpaces>1510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2019-05-20T00:36:00Z</dcterms:created>
  <dc:creator>admin</dc:creator>
  <cp:lastModifiedBy>admin</cp:lastModifiedBy>
  <dcterms:modified xsi:type="dcterms:W3CDTF">2020-05-19T10:00:46Z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