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B1C5A" w14:textId="77777777" w:rsidR="00F1168B" w:rsidRDefault="0036028D" w:rsidP="0036028D">
      <w:pPr>
        <w:rPr>
          <w:rFonts w:ascii="仿宋_GB2312" w:eastAsia="仿宋_GB2312" w:hAnsi="黑体"/>
          <w:sz w:val="32"/>
          <w:szCs w:val="32"/>
        </w:rPr>
      </w:pPr>
      <w:r w:rsidRPr="0036028D">
        <w:rPr>
          <w:rFonts w:ascii="仿宋_GB2312" w:eastAsia="仿宋_GB2312" w:hAnsi="黑体" w:hint="eastAsia"/>
          <w:sz w:val="32"/>
          <w:szCs w:val="32"/>
        </w:rPr>
        <w:t>附件1</w:t>
      </w:r>
      <w:bookmarkStart w:id="0" w:name="_GoBack"/>
      <w:bookmarkEnd w:id="0"/>
    </w:p>
    <w:p w14:paraId="35FB902C" w14:textId="77777777" w:rsidR="00094714" w:rsidRPr="0036028D" w:rsidRDefault="00094714" w:rsidP="0036028D">
      <w:pPr>
        <w:rPr>
          <w:rFonts w:ascii="仿宋_GB2312" w:eastAsia="仿宋_GB2312" w:hAnsi="黑体"/>
          <w:sz w:val="32"/>
          <w:szCs w:val="32"/>
        </w:rPr>
      </w:pPr>
    </w:p>
    <w:p w14:paraId="0ED6BBE8" w14:textId="77777777" w:rsidR="00EF642F" w:rsidRDefault="00EF642F" w:rsidP="00ED49C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2020年度</w:t>
      </w:r>
      <w:r w:rsidR="00ED49C3" w:rsidRPr="00ED49C3">
        <w:rPr>
          <w:rFonts w:ascii="黑体" w:eastAsia="黑体" w:hAnsi="黑体"/>
          <w:sz w:val="44"/>
          <w:szCs w:val="44"/>
        </w:rPr>
        <w:t>研究生教育教学改革研究</w:t>
      </w:r>
      <w:r w:rsidR="00ED49C3" w:rsidRPr="00ED49C3">
        <w:rPr>
          <w:rFonts w:ascii="黑体" w:eastAsia="黑体" w:hAnsi="黑体" w:hint="eastAsia"/>
          <w:sz w:val="44"/>
          <w:szCs w:val="44"/>
        </w:rPr>
        <w:t>项目</w:t>
      </w:r>
    </w:p>
    <w:p w14:paraId="5EF3778A" w14:textId="77777777" w:rsidR="008448BD" w:rsidRPr="00ED49C3" w:rsidRDefault="00CC00C5" w:rsidP="00ED49C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申报</w:t>
      </w:r>
      <w:r w:rsidR="00ED49C3" w:rsidRPr="00ED49C3">
        <w:rPr>
          <w:rFonts w:ascii="黑体" w:eastAsia="黑体" w:hAnsi="黑体"/>
          <w:sz w:val="44"/>
          <w:szCs w:val="44"/>
        </w:rPr>
        <w:t>指南</w:t>
      </w:r>
    </w:p>
    <w:p w14:paraId="3D3DD52E" w14:textId="77777777" w:rsidR="00ED49C3" w:rsidRDefault="00ED49C3">
      <w:pPr>
        <w:rPr>
          <w:sz w:val="32"/>
          <w:szCs w:val="32"/>
        </w:rPr>
      </w:pPr>
    </w:p>
    <w:p w14:paraId="08281CB5" w14:textId="230CDD52" w:rsidR="00ED49C3" w:rsidRPr="001B282A" w:rsidRDefault="001B282A" w:rsidP="001B282A">
      <w:pPr>
        <w:pStyle w:val="Default"/>
        <w:ind w:firstLineChars="200" w:firstLine="640"/>
        <w:rPr>
          <w:rFonts w:ascii="仿宋_GB2312" w:eastAsia="仿宋_GB2312" w:hAnsi="FZXiaoBiaoSong-B05S" w:cs="仿宋_GB2312"/>
          <w:color w:val="auto"/>
          <w:sz w:val="32"/>
          <w:szCs w:val="32"/>
        </w:rPr>
      </w:pPr>
      <w:r w:rsidRPr="001B282A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根据</w:t>
      </w:r>
      <w:r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国家研究生</w:t>
      </w:r>
      <w:r w:rsidRPr="001B282A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教育发展趋势和</w:t>
      </w:r>
      <w:r w:rsidR="00EF642F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西北农林科技大学</w:t>
      </w:r>
      <w:r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研究生</w:t>
      </w:r>
      <w:r w:rsidR="00EF642F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教育教学改革需求和重点任务</w:t>
      </w:r>
      <w:r w:rsidRPr="001B282A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，</w:t>
      </w:r>
      <w:r w:rsidR="009C0479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助力学校</w:t>
      </w:r>
      <w:r w:rsidR="00F42C63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“</w:t>
      </w:r>
      <w:r w:rsidR="009C0479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双一流</w:t>
      </w:r>
      <w:r w:rsidR="00F42C63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”</w:t>
      </w:r>
      <w:r w:rsidR="009C0479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建设，</w:t>
      </w:r>
      <w:r w:rsidR="00F42C63" w:rsidDel="00F42C63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 xml:space="preserve"> </w:t>
      </w:r>
      <w:r w:rsidR="00EF642F" w:rsidRPr="001B282A">
        <w:rPr>
          <w:rFonts w:ascii="仿宋_GB2312" w:eastAsia="仿宋_GB2312" w:hAnsi="FZXiaoBiaoSong-B05S" w:cs="仿宋_GB2312"/>
          <w:color w:val="auto"/>
          <w:sz w:val="32"/>
          <w:szCs w:val="32"/>
        </w:rPr>
        <w:t>20</w:t>
      </w:r>
      <w:r w:rsidR="00EF642F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20</w:t>
      </w:r>
      <w:r w:rsidRPr="001B282A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年度设立的</w:t>
      </w:r>
      <w:r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研究生教育教学改革研究项目</w:t>
      </w:r>
      <w:r w:rsidR="00337441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重点资助本研贯通培养、专硕培养模式改革、</w:t>
      </w:r>
      <w:r w:rsidR="00F42C63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优质</w:t>
      </w:r>
      <w:r w:rsidR="00337441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课程及</w:t>
      </w:r>
      <w:r w:rsidR="00F42C63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网络</w:t>
      </w:r>
      <w:r w:rsidR="00337441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教学资源建设、跨学科人才培养等，</w:t>
      </w:r>
      <w:r w:rsidRPr="001B282A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主要包括以下方面</w:t>
      </w:r>
      <w:r w:rsidRPr="001B282A">
        <w:rPr>
          <w:rFonts w:ascii="仿宋_GB2312" w:eastAsia="仿宋_GB2312" w:hAnsi="FZXiaoBiaoSong-B05S" w:cs="仿宋_GB2312"/>
          <w:color w:val="auto"/>
          <w:sz w:val="32"/>
          <w:szCs w:val="32"/>
        </w:rPr>
        <w:t>:</w:t>
      </w:r>
    </w:p>
    <w:p w14:paraId="05E1FAD0" w14:textId="77777777" w:rsidR="001B282A" w:rsidRDefault="000E7B8A" w:rsidP="001B282A">
      <w:pPr>
        <w:pStyle w:val="Default"/>
        <w:ind w:firstLineChars="200" w:firstLine="640"/>
        <w:rPr>
          <w:rFonts w:ascii="仿宋_GB2312" w:eastAsia="仿宋_GB2312" w:hAnsi="FZXiaoBiaoSong-B05S" w:cs="仿宋_GB2312"/>
          <w:color w:val="auto"/>
          <w:sz w:val="32"/>
          <w:szCs w:val="32"/>
        </w:rPr>
      </w:pPr>
      <w:r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一、</w:t>
      </w:r>
      <w:r w:rsidR="001B282A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课程类</w:t>
      </w:r>
    </w:p>
    <w:p w14:paraId="5FD90E9C" w14:textId="7C802919" w:rsidR="00780929" w:rsidRDefault="001B282A" w:rsidP="001B282A">
      <w:pPr>
        <w:pStyle w:val="Default"/>
        <w:ind w:firstLineChars="200" w:firstLine="640"/>
        <w:rPr>
          <w:rFonts w:ascii="仿宋_GB2312" w:eastAsia="仿宋_GB2312" w:hAnsi="FZXiaoBiaoSong-B05S" w:cs="仿宋_GB2312"/>
          <w:color w:val="auto"/>
          <w:sz w:val="32"/>
          <w:szCs w:val="32"/>
        </w:rPr>
      </w:pPr>
      <w:r w:rsidRPr="00E76CDB">
        <w:rPr>
          <w:rFonts w:ascii="仿宋_GB2312" w:eastAsia="仿宋_GB2312" w:hAnsi="FZXiaoBiaoSong-B05S" w:cs="仿宋_GB2312"/>
          <w:color w:val="auto"/>
          <w:sz w:val="32"/>
          <w:szCs w:val="32"/>
        </w:rPr>
        <w:t>1.</w:t>
      </w:r>
      <w:r w:rsidR="00F24422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优质</w:t>
      </w:r>
      <w:r w:rsidR="000E7B8A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课程</w:t>
      </w:r>
      <w:r w:rsidR="00B14B78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及</w:t>
      </w:r>
      <w:r w:rsidR="00F24422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网络</w:t>
      </w:r>
      <w:r w:rsidR="00B14B78">
        <w:rPr>
          <w:rFonts w:ascii="仿宋_GB2312" w:eastAsia="仿宋_GB2312" w:hAnsi="FZXiaoBiaoSong-B05S" w:cs="仿宋_GB2312"/>
          <w:color w:val="auto"/>
          <w:sz w:val="32"/>
          <w:szCs w:val="32"/>
        </w:rPr>
        <w:t>教学资源</w:t>
      </w:r>
      <w:r w:rsidR="000E7B8A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建设</w:t>
      </w:r>
      <w:r w:rsidR="00780929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（拟资助</w:t>
      </w:r>
      <w:r w:rsidR="00780929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40</w:t>
      </w:r>
      <w:r w:rsidR="00780929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项</w:t>
      </w:r>
      <w:r w:rsidR="00780929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，每项</w:t>
      </w:r>
      <w:r w:rsidR="00780929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约</w:t>
      </w:r>
      <w:r w:rsidR="00780929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3</w:t>
      </w:r>
      <w:r w:rsidR="00780929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万元</w:t>
      </w:r>
      <w:r w:rsidR="00780929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）</w:t>
      </w:r>
    </w:p>
    <w:p w14:paraId="495FB3BC" w14:textId="2291A60B" w:rsidR="001B282A" w:rsidRDefault="00EF642F" w:rsidP="001B282A">
      <w:pPr>
        <w:pStyle w:val="Default"/>
        <w:ind w:firstLineChars="200" w:firstLine="640"/>
        <w:rPr>
          <w:rFonts w:ascii="仿宋_GB2312" w:eastAsia="仿宋_GB2312" w:hAnsi="FZXiaoBiaoSong-B05S" w:cs="仿宋_GB2312"/>
          <w:color w:val="auto"/>
          <w:sz w:val="32"/>
          <w:szCs w:val="32"/>
        </w:rPr>
      </w:pPr>
      <w:r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重点资助</w:t>
      </w:r>
      <w:r w:rsidR="001031F4" w:rsidRPr="00E76CDB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专业核心课程</w:t>
      </w:r>
      <w:r w:rsidR="001031F4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、</w:t>
      </w:r>
      <w:r w:rsidR="001B282A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研究生</w:t>
      </w:r>
      <w:r w:rsidR="001B282A" w:rsidRPr="00E76CDB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公共</w:t>
      </w:r>
      <w:r w:rsidRPr="00E76CDB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基础课</w:t>
      </w:r>
      <w:r w:rsidR="001031F4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、博士、硕士写作类课程</w:t>
      </w:r>
      <w:r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和</w:t>
      </w:r>
      <w:r w:rsidR="001031F4" w:rsidRPr="00E76CDB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修课学生量大面广的</w:t>
      </w:r>
      <w:r w:rsidR="001B282A" w:rsidRPr="00E76CDB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选修课</w:t>
      </w:r>
      <w:r w:rsidR="00AB70D6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。</w:t>
      </w:r>
      <w:r w:rsidR="00F24422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课程应</w:t>
      </w:r>
      <w:r w:rsidR="005718FE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通过</w:t>
      </w:r>
      <w:r w:rsidR="00260A7E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学校在线教育综合</w:t>
      </w:r>
      <w:r w:rsidR="005718FE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平台</w:t>
      </w:r>
      <w:r w:rsidR="005718FE">
        <w:rPr>
          <w:rFonts w:ascii="仿宋_GB2312" w:eastAsia="仿宋_GB2312" w:hAnsi="FZXiaoBiaoSong-B05S" w:cs="仿宋_GB2312"/>
          <w:color w:val="auto"/>
          <w:sz w:val="32"/>
          <w:szCs w:val="32"/>
        </w:rPr>
        <w:t>，丰富教学资源，</w:t>
      </w:r>
      <w:r w:rsidR="005718FE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建立有利于</w:t>
      </w:r>
      <w:r w:rsidR="005718FE">
        <w:rPr>
          <w:rFonts w:ascii="仿宋_GB2312" w:eastAsia="仿宋_GB2312" w:hAnsi="FZXiaoBiaoSong-B05S" w:cs="仿宋_GB2312"/>
          <w:color w:val="auto"/>
          <w:sz w:val="32"/>
          <w:szCs w:val="32"/>
        </w:rPr>
        <w:t>学习者主动学习与协作学习</w:t>
      </w:r>
      <w:r w:rsidR="005718FE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的</w:t>
      </w:r>
      <w:r w:rsidR="005718FE">
        <w:rPr>
          <w:rFonts w:ascii="仿宋_GB2312" w:eastAsia="仿宋_GB2312" w:hAnsi="FZXiaoBiaoSong-B05S" w:cs="仿宋_GB2312"/>
          <w:color w:val="auto"/>
          <w:sz w:val="32"/>
          <w:szCs w:val="32"/>
        </w:rPr>
        <w:t>教学方法</w:t>
      </w:r>
      <w:r w:rsidR="005718FE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，</w:t>
      </w:r>
      <w:r w:rsidR="001D298F" w:rsidRPr="001D298F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充分利用信息技术和现代教育手段，</w:t>
      </w:r>
      <w:r w:rsidR="00AB70D6">
        <w:rPr>
          <w:rFonts w:ascii="仿宋_GB2312" w:eastAsia="仿宋_GB2312" w:hAnsi="FZXiaoBiaoSong-B05S" w:cs="仿宋_GB2312"/>
          <w:color w:val="auto"/>
          <w:sz w:val="32"/>
          <w:szCs w:val="32"/>
        </w:rPr>
        <w:t>实现对学习者</w:t>
      </w:r>
      <w:r w:rsidR="00AB70D6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学习效果</w:t>
      </w:r>
      <w:r w:rsidR="00AB70D6">
        <w:rPr>
          <w:rFonts w:ascii="仿宋_GB2312" w:eastAsia="仿宋_GB2312" w:hAnsi="FZXiaoBiaoSong-B05S" w:cs="仿宋_GB2312"/>
          <w:color w:val="auto"/>
          <w:sz w:val="32"/>
          <w:szCs w:val="32"/>
        </w:rPr>
        <w:t>的</w:t>
      </w:r>
      <w:r w:rsidR="00AB70D6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过程</w:t>
      </w:r>
      <w:r w:rsidR="00AB70D6">
        <w:rPr>
          <w:rFonts w:ascii="仿宋_GB2312" w:eastAsia="仿宋_GB2312" w:hAnsi="FZXiaoBiaoSong-B05S" w:cs="仿宋_GB2312"/>
          <w:color w:val="auto"/>
          <w:sz w:val="32"/>
          <w:szCs w:val="32"/>
        </w:rPr>
        <w:t>监测与评价</w:t>
      </w:r>
      <w:r w:rsidR="00512B2E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等</w:t>
      </w:r>
      <w:r w:rsidR="00167B0E">
        <w:rPr>
          <w:rFonts w:ascii="仿宋_GB2312" w:eastAsia="仿宋_GB2312" w:hAnsi="FZXiaoBiaoSong-B05S" w:cs="仿宋_GB2312"/>
          <w:color w:val="auto"/>
          <w:sz w:val="32"/>
          <w:szCs w:val="32"/>
        </w:rPr>
        <w:t>。</w:t>
      </w:r>
    </w:p>
    <w:p w14:paraId="2D0C3E00" w14:textId="7C7A05F0" w:rsidR="00780929" w:rsidRPr="0031317C" w:rsidRDefault="001B282A" w:rsidP="001B282A">
      <w:pPr>
        <w:pStyle w:val="Default"/>
        <w:ind w:firstLineChars="200" w:firstLine="640"/>
        <w:rPr>
          <w:rFonts w:ascii="仿宋_GB2312" w:eastAsia="仿宋_GB2312" w:hAnsi="FZXiaoBiaoSong-B05S" w:cs="仿宋_GB2312"/>
          <w:color w:val="auto"/>
          <w:sz w:val="32"/>
          <w:szCs w:val="32"/>
        </w:rPr>
      </w:pPr>
      <w:r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 xml:space="preserve">2. </w:t>
      </w:r>
      <w:r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专业学位研究生课程案例库建设</w:t>
      </w:r>
      <w:r w:rsidR="00780929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（</w:t>
      </w:r>
      <w:r w:rsidR="00780929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拟资助</w:t>
      </w:r>
      <w:r w:rsidR="00780929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8</w:t>
      </w:r>
      <w:r w:rsidR="00780929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项，每项约4万元）</w:t>
      </w:r>
    </w:p>
    <w:p w14:paraId="777F19A5" w14:textId="485CD961" w:rsidR="001B282A" w:rsidRPr="0031317C" w:rsidRDefault="001B282A" w:rsidP="001B282A">
      <w:pPr>
        <w:pStyle w:val="Default"/>
        <w:ind w:firstLineChars="200" w:firstLine="640"/>
        <w:rPr>
          <w:rFonts w:ascii="仿宋_GB2312" w:eastAsia="仿宋_GB2312" w:hAnsi="FZXiaoBiaoSong-B05S" w:cs="仿宋_GB2312"/>
          <w:color w:val="auto"/>
          <w:sz w:val="32"/>
          <w:szCs w:val="32"/>
        </w:rPr>
      </w:pPr>
      <w:r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按照专业学位类别（领域）进行申报，</w:t>
      </w:r>
      <w:r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 </w:t>
      </w:r>
      <w:r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优先支持专业学位</w:t>
      </w:r>
      <w:r w:rsidR="00B42E71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硕士</w:t>
      </w:r>
      <w:r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“</w:t>
      </w:r>
      <w:r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专项培养</w:t>
      </w:r>
      <w:r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”</w:t>
      </w:r>
      <w:r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及新的工程硕士类别方面的案例建设。</w:t>
      </w:r>
    </w:p>
    <w:p w14:paraId="525B2B7A" w14:textId="77777777" w:rsidR="00780929" w:rsidRPr="0031317C" w:rsidRDefault="001B282A" w:rsidP="00287421">
      <w:pPr>
        <w:ind w:firstLineChars="200" w:firstLine="640"/>
        <w:rPr>
          <w:rFonts w:ascii="仿宋_GB2312" w:eastAsia="仿宋_GB2312" w:hAnsi="FZXiaoBiaoSong-B05S" w:cs="仿宋_GB2312"/>
          <w:kern w:val="0"/>
          <w:sz w:val="32"/>
          <w:szCs w:val="32"/>
        </w:rPr>
      </w:pPr>
      <w:r w:rsidRPr="0031317C">
        <w:rPr>
          <w:rFonts w:ascii="仿宋_GB2312" w:eastAsia="仿宋_GB2312" w:hAnsi="FZXiaoBiaoSong-B05S" w:cs="仿宋_GB2312" w:hint="eastAsia"/>
          <w:kern w:val="0"/>
          <w:sz w:val="32"/>
          <w:szCs w:val="32"/>
        </w:rPr>
        <w:lastRenderedPageBreak/>
        <w:t xml:space="preserve">3. </w:t>
      </w:r>
      <w:r w:rsidR="00EF642F" w:rsidRPr="0031317C">
        <w:rPr>
          <w:rFonts w:ascii="仿宋_GB2312" w:eastAsia="仿宋_GB2312" w:hAnsi="FZXiaoBiaoSong-B05S" w:cs="仿宋_GB2312" w:hint="eastAsia"/>
          <w:kern w:val="0"/>
          <w:sz w:val="32"/>
          <w:szCs w:val="32"/>
        </w:rPr>
        <w:t>研究生</w:t>
      </w:r>
      <w:r w:rsidRPr="0031317C">
        <w:rPr>
          <w:rFonts w:ascii="仿宋_GB2312" w:eastAsia="仿宋_GB2312" w:hAnsi="FZXiaoBiaoSong-B05S" w:cs="仿宋_GB2312" w:hint="eastAsia"/>
          <w:kern w:val="0"/>
          <w:sz w:val="32"/>
          <w:szCs w:val="32"/>
        </w:rPr>
        <w:t>课程教材建设（</w:t>
      </w:r>
      <w:r w:rsidR="00EF642F" w:rsidRPr="0031317C">
        <w:rPr>
          <w:rFonts w:ascii="仿宋_GB2312" w:eastAsia="仿宋_GB2312" w:hAnsi="FZXiaoBiaoSong-B05S" w:cs="仿宋_GB2312" w:hint="eastAsia"/>
          <w:kern w:val="0"/>
          <w:sz w:val="32"/>
          <w:szCs w:val="32"/>
        </w:rPr>
        <w:t>拟资助</w:t>
      </w:r>
      <w:r w:rsidR="00167B0E" w:rsidRPr="0031317C">
        <w:rPr>
          <w:rFonts w:ascii="仿宋_GB2312" w:eastAsia="仿宋_GB2312" w:hAnsi="FZXiaoBiaoSong-B05S" w:cs="仿宋_GB2312"/>
          <w:kern w:val="0"/>
          <w:sz w:val="32"/>
          <w:szCs w:val="32"/>
        </w:rPr>
        <w:t>10</w:t>
      </w:r>
      <w:r w:rsidR="000E7B8A" w:rsidRPr="0031317C">
        <w:rPr>
          <w:rFonts w:ascii="仿宋_GB2312" w:eastAsia="仿宋_GB2312" w:hAnsi="FZXiaoBiaoSong-B05S" w:cs="仿宋_GB2312" w:hint="eastAsia"/>
          <w:kern w:val="0"/>
          <w:sz w:val="32"/>
          <w:szCs w:val="32"/>
        </w:rPr>
        <w:t>项，每项</w:t>
      </w:r>
      <w:r w:rsidR="00EF642F" w:rsidRPr="0031317C">
        <w:rPr>
          <w:rFonts w:ascii="仿宋_GB2312" w:eastAsia="仿宋_GB2312" w:hAnsi="FZXiaoBiaoSong-B05S" w:cs="仿宋_GB2312" w:hint="eastAsia"/>
          <w:kern w:val="0"/>
          <w:sz w:val="32"/>
          <w:szCs w:val="32"/>
        </w:rPr>
        <w:t>约</w:t>
      </w:r>
      <w:r w:rsidR="00167B0E" w:rsidRPr="0031317C">
        <w:rPr>
          <w:rFonts w:ascii="仿宋_GB2312" w:eastAsia="仿宋_GB2312" w:hAnsi="FZXiaoBiaoSong-B05S" w:cs="仿宋_GB2312"/>
          <w:kern w:val="0"/>
          <w:sz w:val="32"/>
          <w:szCs w:val="32"/>
        </w:rPr>
        <w:t>2</w:t>
      </w:r>
      <w:r w:rsidRPr="0031317C">
        <w:rPr>
          <w:rFonts w:ascii="仿宋_GB2312" w:eastAsia="仿宋_GB2312" w:hAnsi="FZXiaoBiaoSong-B05S" w:cs="仿宋_GB2312" w:hint="eastAsia"/>
          <w:kern w:val="0"/>
          <w:sz w:val="32"/>
          <w:szCs w:val="32"/>
        </w:rPr>
        <w:t>万元</w:t>
      </w:r>
      <w:r w:rsidR="004371DF" w:rsidRPr="0031317C">
        <w:rPr>
          <w:rFonts w:ascii="仿宋_GB2312" w:eastAsia="仿宋_GB2312" w:hAnsi="FZXiaoBiaoSong-B05S" w:cs="仿宋_GB2312"/>
          <w:kern w:val="0"/>
          <w:sz w:val="32"/>
          <w:szCs w:val="32"/>
        </w:rPr>
        <w:t>）</w:t>
      </w:r>
    </w:p>
    <w:p w14:paraId="6207D3CA" w14:textId="0F3AD6B9" w:rsidR="001B282A" w:rsidRPr="0031317C" w:rsidRDefault="00780929" w:rsidP="00287421">
      <w:pPr>
        <w:ind w:firstLineChars="200" w:firstLine="640"/>
        <w:rPr>
          <w:rFonts w:ascii="仿宋_GB2312" w:eastAsia="仿宋_GB2312" w:hAnsi="FZXiaoBiaoSong-B05S" w:cs="仿宋_GB2312"/>
          <w:kern w:val="0"/>
          <w:sz w:val="32"/>
          <w:szCs w:val="32"/>
        </w:rPr>
      </w:pPr>
      <w:r w:rsidRPr="0031317C">
        <w:rPr>
          <w:rFonts w:ascii="仿宋_GB2312" w:eastAsia="仿宋_GB2312" w:hAnsi="FZXiaoBiaoSong-B05S" w:cs="仿宋_GB2312" w:hint="eastAsia"/>
          <w:kern w:val="0"/>
          <w:sz w:val="32"/>
          <w:szCs w:val="32"/>
        </w:rPr>
        <w:t>重点</w:t>
      </w:r>
      <w:r w:rsidRPr="0031317C">
        <w:rPr>
          <w:rFonts w:ascii="仿宋_GB2312" w:eastAsia="仿宋_GB2312" w:hAnsi="FZXiaoBiaoSong-B05S" w:cs="仿宋_GB2312"/>
          <w:kern w:val="0"/>
          <w:sz w:val="32"/>
          <w:szCs w:val="32"/>
        </w:rPr>
        <w:t>围绕我校</w:t>
      </w:r>
      <w:r w:rsidRPr="0031317C">
        <w:rPr>
          <w:rFonts w:ascii="仿宋_GB2312" w:eastAsia="仿宋_GB2312" w:hAnsi="FZXiaoBiaoSong-B05S" w:cs="仿宋_GB2312" w:hint="eastAsia"/>
          <w:kern w:val="0"/>
          <w:sz w:val="32"/>
          <w:szCs w:val="32"/>
        </w:rPr>
        <w:t>“双一流”建设学科</w:t>
      </w:r>
      <w:r w:rsidR="00CB4424" w:rsidRPr="0031317C">
        <w:rPr>
          <w:rFonts w:ascii="仿宋_GB2312" w:eastAsia="仿宋_GB2312" w:hAnsi="FZXiaoBiaoSong-B05S" w:cs="仿宋_GB2312" w:hint="eastAsia"/>
          <w:kern w:val="0"/>
          <w:sz w:val="32"/>
          <w:szCs w:val="32"/>
        </w:rPr>
        <w:t>，</w:t>
      </w:r>
      <w:r w:rsidRPr="0031317C">
        <w:rPr>
          <w:rFonts w:ascii="仿宋_GB2312" w:eastAsia="仿宋_GB2312" w:hAnsi="FZXiaoBiaoSong-B05S" w:cs="仿宋_GB2312"/>
          <w:kern w:val="0"/>
          <w:sz w:val="32"/>
          <w:szCs w:val="32"/>
        </w:rPr>
        <w:t>新</w:t>
      </w:r>
      <w:r w:rsidRPr="0031317C">
        <w:rPr>
          <w:rFonts w:ascii="仿宋_GB2312" w:eastAsia="仿宋_GB2312" w:hAnsi="FZXiaoBiaoSong-B05S" w:cs="仿宋_GB2312" w:hint="eastAsia"/>
          <w:kern w:val="0"/>
          <w:sz w:val="32"/>
          <w:szCs w:val="32"/>
        </w:rPr>
        <w:t>兴、</w:t>
      </w:r>
      <w:r w:rsidRPr="0031317C">
        <w:rPr>
          <w:rFonts w:ascii="仿宋_GB2312" w:eastAsia="仿宋_GB2312" w:hAnsi="FZXiaoBiaoSong-B05S" w:cs="仿宋_GB2312"/>
          <w:kern w:val="0"/>
          <w:sz w:val="32"/>
          <w:szCs w:val="32"/>
        </w:rPr>
        <w:t>交叉学科</w:t>
      </w:r>
      <w:r w:rsidR="00CB4424" w:rsidRPr="0031317C">
        <w:rPr>
          <w:rFonts w:ascii="仿宋_GB2312" w:eastAsia="仿宋_GB2312" w:hAnsi="FZXiaoBiaoSong-B05S" w:cs="仿宋_GB2312" w:hint="eastAsia"/>
          <w:kern w:val="0"/>
          <w:sz w:val="32"/>
          <w:szCs w:val="32"/>
        </w:rPr>
        <w:t>及</w:t>
      </w:r>
      <w:r w:rsidR="00CB4424" w:rsidRPr="0031317C">
        <w:rPr>
          <w:rFonts w:ascii="仿宋_GB2312" w:eastAsia="仿宋_GB2312" w:hAnsi="FZXiaoBiaoSong-B05S" w:cs="仿宋_GB2312"/>
          <w:kern w:val="0"/>
          <w:sz w:val="32"/>
          <w:szCs w:val="32"/>
        </w:rPr>
        <w:t>应用学科和基础学科研究生</w:t>
      </w:r>
      <w:r w:rsidRPr="0031317C">
        <w:rPr>
          <w:rFonts w:ascii="仿宋_GB2312" w:eastAsia="仿宋_GB2312" w:hAnsi="FZXiaoBiaoSong-B05S" w:cs="仿宋_GB2312" w:hint="eastAsia"/>
          <w:kern w:val="0"/>
          <w:sz w:val="32"/>
          <w:szCs w:val="32"/>
        </w:rPr>
        <w:t>教材</w:t>
      </w:r>
      <w:r w:rsidRPr="0031317C">
        <w:rPr>
          <w:rFonts w:ascii="仿宋_GB2312" w:eastAsia="仿宋_GB2312" w:hAnsi="FZXiaoBiaoSong-B05S" w:cs="仿宋_GB2312"/>
          <w:kern w:val="0"/>
          <w:sz w:val="32"/>
          <w:szCs w:val="32"/>
        </w:rPr>
        <w:t>的组织编写、引进及翻译进行资助。</w:t>
      </w:r>
    </w:p>
    <w:p w14:paraId="70C58A5D" w14:textId="497F9F1B" w:rsidR="00CB4424" w:rsidRPr="00607F78" w:rsidRDefault="00780929" w:rsidP="00CB4424">
      <w:pPr>
        <w:pStyle w:val="Default"/>
        <w:ind w:firstLineChars="200" w:firstLine="640"/>
        <w:rPr>
          <w:rFonts w:ascii="仿宋_GB2312" w:eastAsia="仿宋_GB2312" w:hAnsi="FZXiaoBiaoSong-B05S" w:cs="仿宋_GB2312"/>
          <w:color w:val="auto"/>
          <w:sz w:val="32"/>
          <w:szCs w:val="32"/>
        </w:rPr>
      </w:pPr>
      <w:r w:rsidRPr="00607F78">
        <w:rPr>
          <w:rFonts w:ascii="仿宋_GB2312" w:eastAsia="仿宋_GB2312" w:hAnsi="FZXiaoBiaoSong-B05S" w:cs="仿宋_GB2312"/>
          <w:color w:val="auto"/>
          <w:sz w:val="32"/>
          <w:szCs w:val="32"/>
        </w:rPr>
        <w:t>4.</w:t>
      </w:r>
      <w:r w:rsidR="00246B8A" w:rsidRPr="00607F78">
        <w:rPr>
          <w:rFonts w:ascii="仿宋_GB2312" w:eastAsia="仿宋_GB2312" w:hAnsi="FZXiaoBiaoSong-B05S" w:cs="仿宋_GB2312"/>
          <w:color w:val="auto"/>
          <w:sz w:val="32"/>
          <w:szCs w:val="32"/>
        </w:rPr>
        <w:t xml:space="preserve"> </w:t>
      </w:r>
      <w:r w:rsidR="00CB4424" w:rsidRPr="00607F78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乡村</w:t>
      </w:r>
      <w:r w:rsidR="00CB4424" w:rsidRPr="00607F78">
        <w:rPr>
          <w:rFonts w:ascii="仿宋_GB2312" w:eastAsia="仿宋_GB2312" w:hAnsi="FZXiaoBiaoSong-B05S" w:cs="仿宋_GB2312"/>
          <w:color w:val="auto"/>
          <w:sz w:val="32"/>
          <w:szCs w:val="32"/>
        </w:rPr>
        <w:t>振兴</w:t>
      </w:r>
      <w:r w:rsidR="00CB4424" w:rsidRPr="00607F78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特色课程建设（拟资助</w:t>
      </w:r>
      <w:r w:rsidR="00CB4424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5</w:t>
      </w:r>
      <w:r w:rsidR="00CB4424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项</w:t>
      </w:r>
      <w:r w:rsidR="00CB4424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，每项</w:t>
      </w:r>
      <w:r w:rsidR="00CB4424" w:rsidRPr="00607F78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约</w:t>
      </w:r>
      <w:r w:rsidR="00CB4424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3</w:t>
      </w:r>
      <w:r w:rsidR="00CB4424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万元</w:t>
      </w:r>
      <w:r w:rsidR="00CB4424" w:rsidRPr="00607F78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）</w:t>
      </w:r>
    </w:p>
    <w:p w14:paraId="14041514" w14:textId="4EC790A4" w:rsidR="00780929" w:rsidRPr="0031317C" w:rsidRDefault="00F24422" w:rsidP="00754547">
      <w:pPr>
        <w:ind w:firstLineChars="200" w:firstLine="640"/>
        <w:rPr>
          <w:rFonts w:ascii="仿宋_GB2312" w:eastAsia="仿宋_GB2312" w:hAnsi="FZXiaoBiaoSong-B05S" w:cs="仿宋_GB2312"/>
          <w:kern w:val="0"/>
          <w:sz w:val="32"/>
          <w:szCs w:val="32"/>
        </w:rPr>
      </w:pPr>
      <w:r w:rsidRPr="0031317C">
        <w:rPr>
          <w:rFonts w:ascii="仿宋_GB2312" w:eastAsia="仿宋_GB2312" w:hAnsi="FZXiaoBiaoSong-B05S" w:cs="仿宋_GB2312" w:hint="eastAsia"/>
          <w:kern w:val="0"/>
          <w:sz w:val="32"/>
          <w:szCs w:val="32"/>
        </w:rPr>
        <w:t>重点</w:t>
      </w:r>
      <w:r w:rsidR="00CB4424" w:rsidRPr="0031317C">
        <w:rPr>
          <w:rFonts w:ascii="仿宋_GB2312" w:eastAsia="仿宋_GB2312" w:hAnsi="FZXiaoBiaoSong-B05S" w:cs="仿宋_GB2312" w:hint="eastAsia"/>
          <w:kern w:val="0"/>
          <w:sz w:val="32"/>
          <w:szCs w:val="32"/>
        </w:rPr>
        <w:t>围绕我校</w:t>
      </w:r>
      <w:r w:rsidR="00CB4424" w:rsidRPr="0031317C">
        <w:rPr>
          <w:rFonts w:ascii="仿宋_GB2312" w:eastAsia="仿宋_GB2312" w:hAnsi="FZXiaoBiaoSong-B05S" w:cs="仿宋_GB2312"/>
          <w:kern w:val="0"/>
          <w:sz w:val="32"/>
          <w:szCs w:val="32"/>
        </w:rPr>
        <w:t>乡村振兴</w:t>
      </w:r>
      <w:r w:rsidR="00CB4424" w:rsidRPr="0031317C">
        <w:rPr>
          <w:rFonts w:ascii="仿宋_GB2312" w:eastAsia="仿宋_GB2312" w:hAnsi="FZXiaoBiaoSong-B05S" w:cs="仿宋_GB2312" w:hint="eastAsia"/>
          <w:kern w:val="0"/>
          <w:sz w:val="32"/>
          <w:szCs w:val="32"/>
        </w:rPr>
        <w:t>专业学位研究生</w:t>
      </w:r>
      <w:r w:rsidR="00CB4424" w:rsidRPr="0031317C">
        <w:rPr>
          <w:rFonts w:ascii="仿宋_GB2312" w:eastAsia="仿宋_GB2312" w:hAnsi="FZXiaoBiaoSong-B05S" w:cs="仿宋_GB2312"/>
          <w:kern w:val="0"/>
          <w:sz w:val="32"/>
          <w:szCs w:val="32"/>
        </w:rPr>
        <w:t>培养</w:t>
      </w:r>
      <w:r w:rsidRPr="0031317C">
        <w:rPr>
          <w:rFonts w:ascii="仿宋_GB2312" w:eastAsia="仿宋_GB2312" w:hAnsi="FZXiaoBiaoSong-B05S" w:cs="仿宋_GB2312" w:hint="eastAsia"/>
          <w:kern w:val="0"/>
          <w:sz w:val="32"/>
          <w:szCs w:val="32"/>
        </w:rPr>
        <w:t>项目</w:t>
      </w:r>
      <w:r w:rsidR="00CB4424" w:rsidRPr="0031317C">
        <w:rPr>
          <w:rFonts w:ascii="仿宋_GB2312" w:eastAsia="仿宋_GB2312" w:hAnsi="FZXiaoBiaoSong-B05S" w:cs="仿宋_GB2312"/>
          <w:kern w:val="0"/>
          <w:sz w:val="32"/>
          <w:szCs w:val="32"/>
        </w:rPr>
        <w:t>实施，</w:t>
      </w:r>
      <w:r w:rsidRPr="0031317C">
        <w:rPr>
          <w:rFonts w:ascii="仿宋_GB2312" w:eastAsia="仿宋_GB2312" w:hAnsi="FZXiaoBiaoSong-B05S" w:cs="仿宋_GB2312" w:hint="eastAsia"/>
          <w:kern w:val="0"/>
          <w:sz w:val="32"/>
          <w:szCs w:val="32"/>
        </w:rPr>
        <w:t>落实</w:t>
      </w:r>
      <w:r w:rsidR="00754547" w:rsidRPr="0031317C">
        <w:rPr>
          <w:rFonts w:ascii="仿宋_GB2312" w:eastAsia="仿宋_GB2312" w:hAnsi="FZXiaoBiaoSong-B05S" w:cs="仿宋_GB2312" w:hint="eastAsia"/>
          <w:kern w:val="0"/>
          <w:sz w:val="32"/>
          <w:szCs w:val="32"/>
        </w:rPr>
        <w:t>《西北农林科技大学服务乡村振兴战略实施方案（</w:t>
      </w:r>
      <w:r w:rsidR="00754547" w:rsidRPr="0031317C">
        <w:rPr>
          <w:rFonts w:ascii="仿宋_GB2312" w:eastAsia="仿宋_GB2312" w:hAnsi="FZXiaoBiaoSong-B05S" w:cs="仿宋_GB2312"/>
          <w:kern w:val="0"/>
          <w:sz w:val="32"/>
          <w:szCs w:val="32"/>
        </w:rPr>
        <w:t>2020-2025）》</w:t>
      </w:r>
      <w:r w:rsidRPr="0031317C">
        <w:rPr>
          <w:rFonts w:ascii="仿宋_GB2312" w:eastAsia="仿宋_GB2312" w:hAnsi="FZXiaoBiaoSong-B05S" w:cs="仿宋_GB2312" w:hint="eastAsia"/>
          <w:kern w:val="0"/>
          <w:sz w:val="32"/>
          <w:szCs w:val="32"/>
        </w:rPr>
        <w:t>建设需求</w:t>
      </w:r>
      <w:r w:rsidR="00754547" w:rsidRPr="0031317C">
        <w:rPr>
          <w:rFonts w:ascii="仿宋_GB2312" w:eastAsia="仿宋_GB2312" w:hAnsi="FZXiaoBiaoSong-B05S" w:cs="仿宋_GB2312"/>
          <w:kern w:val="0"/>
          <w:sz w:val="32"/>
          <w:szCs w:val="32"/>
        </w:rPr>
        <w:t>，</w:t>
      </w:r>
      <w:r w:rsidRPr="0031317C">
        <w:rPr>
          <w:rFonts w:ascii="仿宋_GB2312" w:eastAsia="仿宋_GB2312" w:hAnsi="FZXiaoBiaoSong-B05S" w:cs="仿宋_GB2312" w:hint="eastAsia"/>
          <w:kern w:val="0"/>
          <w:sz w:val="32"/>
          <w:szCs w:val="32"/>
        </w:rPr>
        <w:t>体现</w:t>
      </w:r>
      <w:r w:rsidR="00754547" w:rsidRPr="0031317C">
        <w:rPr>
          <w:rFonts w:ascii="仿宋_GB2312" w:eastAsia="仿宋_GB2312" w:hAnsi="FZXiaoBiaoSong-B05S" w:cs="仿宋_GB2312"/>
          <w:kern w:val="0"/>
          <w:sz w:val="32"/>
          <w:szCs w:val="32"/>
        </w:rPr>
        <w:t>乡村振兴</w:t>
      </w:r>
      <w:r w:rsidR="00754547" w:rsidRPr="0031317C">
        <w:rPr>
          <w:rFonts w:ascii="仿宋_GB2312" w:eastAsia="仿宋_GB2312" w:hAnsi="FZXiaoBiaoSong-B05S" w:cs="仿宋_GB2312" w:hint="eastAsia"/>
          <w:kern w:val="0"/>
          <w:sz w:val="32"/>
          <w:szCs w:val="32"/>
        </w:rPr>
        <w:t>研究生培养</w:t>
      </w:r>
      <w:r w:rsidRPr="0031317C">
        <w:rPr>
          <w:rFonts w:ascii="仿宋_GB2312" w:eastAsia="仿宋_GB2312" w:hAnsi="FZXiaoBiaoSong-B05S" w:cs="仿宋_GB2312" w:hint="eastAsia"/>
          <w:kern w:val="0"/>
          <w:sz w:val="32"/>
          <w:szCs w:val="32"/>
        </w:rPr>
        <w:t>特色的相关</w:t>
      </w:r>
      <w:r w:rsidR="00754547" w:rsidRPr="0031317C">
        <w:rPr>
          <w:rFonts w:ascii="仿宋_GB2312" w:eastAsia="仿宋_GB2312" w:hAnsi="FZXiaoBiaoSong-B05S" w:cs="仿宋_GB2312"/>
          <w:kern w:val="0"/>
          <w:sz w:val="32"/>
          <w:szCs w:val="32"/>
        </w:rPr>
        <w:t>课程</w:t>
      </w:r>
      <w:r w:rsidR="007D6053" w:rsidRPr="0031317C">
        <w:rPr>
          <w:rFonts w:ascii="仿宋_GB2312" w:eastAsia="仿宋_GB2312" w:hAnsi="FZXiaoBiaoSong-B05S" w:cs="仿宋_GB2312" w:hint="eastAsia"/>
          <w:kern w:val="0"/>
          <w:sz w:val="32"/>
          <w:szCs w:val="32"/>
        </w:rPr>
        <w:t>。</w:t>
      </w:r>
    </w:p>
    <w:p w14:paraId="6154C82B" w14:textId="5A62D8CE" w:rsidR="001B282A" w:rsidRPr="0031317C" w:rsidRDefault="000E7B8A" w:rsidP="001B282A">
      <w:pPr>
        <w:pStyle w:val="Default"/>
        <w:spacing w:after="170"/>
        <w:ind w:firstLineChars="200" w:firstLine="640"/>
        <w:rPr>
          <w:rFonts w:ascii="仿宋_GB2312" w:eastAsia="仿宋_GB2312" w:hAnsi="FZXiaoBiaoSong-B05S" w:cs="仿宋_GB2312"/>
          <w:color w:val="auto"/>
          <w:sz w:val="32"/>
          <w:szCs w:val="32"/>
        </w:rPr>
      </w:pPr>
      <w:r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二、</w:t>
      </w:r>
      <w:r w:rsidR="003F5CF3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教改</w:t>
      </w:r>
      <w:r w:rsidR="00094714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研究</w:t>
      </w:r>
      <w:r w:rsidR="002912B1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类</w:t>
      </w:r>
      <w:r w:rsidR="00F1168B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（</w:t>
      </w:r>
      <w:r w:rsidR="00EF642F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拟资助</w:t>
      </w:r>
      <w:r w:rsidR="00F1168B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重点项目</w:t>
      </w:r>
      <w:r w:rsidR="00094714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10</w:t>
      </w:r>
      <w:r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项</w:t>
      </w:r>
      <w:r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，每项</w:t>
      </w:r>
      <w:r w:rsidR="00EF642F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约</w:t>
      </w:r>
      <w:r w:rsidR="00F1168B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3万元</w:t>
      </w:r>
      <w:r w:rsidR="00F1168B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，一般项目</w:t>
      </w:r>
      <w:r w:rsidR="00094714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30</w:t>
      </w:r>
      <w:r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项，</w:t>
      </w:r>
      <w:r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每项</w:t>
      </w:r>
      <w:r w:rsidR="00EF642F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约</w:t>
      </w:r>
      <w:r w:rsidR="00F1168B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1万元）</w:t>
      </w:r>
    </w:p>
    <w:p w14:paraId="0C900705" w14:textId="77777777" w:rsidR="00016966" w:rsidRPr="0031317C" w:rsidRDefault="00647F8C" w:rsidP="00835904">
      <w:pPr>
        <w:pStyle w:val="Default"/>
        <w:spacing w:after="170"/>
        <w:ind w:firstLineChars="200" w:firstLine="640"/>
        <w:rPr>
          <w:rFonts w:ascii="仿宋_GB2312" w:eastAsia="仿宋_GB2312" w:hAnsi="FZXiaoBiaoSong-B05S" w:cs="仿宋_GB2312"/>
          <w:color w:val="auto"/>
          <w:sz w:val="32"/>
          <w:szCs w:val="32"/>
        </w:rPr>
      </w:pPr>
      <w:r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1</w:t>
      </w:r>
      <w:r w:rsidR="00835904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 xml:space="preserve">. </w:t>
      </w:r>
      <w:bookmarkStart w:id="1" w:name="OLE_LINK2"/>
      <w:r w:rsidR="00775A00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研究生</w:t>
      </w:r>
      <w:r w:rsidR="00775A00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培养模式改革研究与</w:t>
      </w:r>
      <w:r w:rsidR="00775A00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探索</w:t>
      </w:r>
    </w:p>
    <w:p w14:paraId="31D949F8" w14:textId="6CD2F442" w:rsidR="00CE2C06" w:rsidRPr="0031317C" w:rsidRDefault="00934C4B" w:rsidP="00835904">
      <w:pPr>
        <w:pStyle w:val="Default"/>
        <w:spacing w:after="170"/>
        <w:ind w:firstLineChars="200" w:firstLine="640"/>
        <w:rPr>
          <w:rFonts w:ascii="仿宋_GB2312" w:eastAsia="仿宋_GB2312" w:hAnsi="FZXiaoBiaoSong-B05S" w:cs="仿宋_GB2312"/>
          <w:color w:val="auto"/>
          <w:sz w:val="32"/>
          <w:szCs w:val="32"/>
        </w:rPr>
      </w:pPr>
      <w:r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重点支持</w:t>
      </w:r>
      <w:r w:rsidR="00775A00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本研贯通人才培养模式研究与实践；</w:t>
      </w:r>
      <w:r w:rsidR="004371DF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学科交叉型</w:t>
      </w:r>
      <w:r w:rsidR="004371DF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人才</w:t>
      </w:r>
      <w:r w:rsidR="004371DF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模式</w:t>
      </w:r>
      <w:r w:rsidR="004371DF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改革探索</w:t>
      </w:r>
      <w:r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；围绕</w:t>
      </w:r>
      <w:r w:rsidR="006132A5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四大学科使命，</w:t>
      </w:r>
      <w:r w:rsidR="006132A5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加强</w:t>
      </w:r>
      <w:r w:rsidR="00CE2C06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新农科</w:t>
      </w:r>
      <w:r w:rsidR="00CE2C06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人才</w:t>
      </w:r>
      <w:r w:rsidR="00CE2C06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培养</w:t>
      </w:r>
      <w:r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；</w:t>
      </w:r>
      <w:r w:rsidR="00172732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国家</w:t>
      </w:r>
      <w:r w:rsidR="00172732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“乡村</w:t>
      </w:r>
      <w:r w:rsidR="00172732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振兴</w:t>
      </w:r>
      <w:r w:rsidR="00172732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”背景下</w:t>
      </w:r>
      <w:r w:rsidR="00172732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专业学位研究生人才培养模式</w:t>
      </w:r>
      <w:r w:rsidR="00172732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改革实践与探索</w:t>
      </w:r>
      <w:r w:rsidR="00775A00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；研究生培养基地建设与运行</w:t>
      </w:r>
      <w:r w:rsidR="00775A00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模式</w:t>
      </w:r>
      <w:r w:rsidR="00775A00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研究；</w:t>
      </w:r>
      <w:r w:rsidR="00775A00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具有</w:t>
      </w:r>
      <w:r w:rsidR="006132A5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国际化视野的创新型人才培养模式研究与实践</w:t>
      </w:r>
      <w:r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等方面的研究</w:t>
      </w:r>
      <w:r w:rsidR="00172732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。</w:t>
      </w:r>
      <w:r w:rsidR="00172732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 xml:space="preserve"> </w:t>
      </w:r>
    </w:p>
    <w:p w14:paraId="4B226486" w14:textId="77777777" w:rsidR="006132A5" w:rsidRPr="0031317C" w:rsidRDefault="006132A5" w:rsidP="006132A5">
      <w:pPr>
        <w:pStyle w:val="Default"/>
        <w:spacing w:after="170"/>
        <w:ind w:firstLineChars="200" w:firstLine="640"/>
        <w:rPr>
          <w:rFonts w:ascii="仿宋_GB2312" w:eastAsia="仿宋_GB2312" w:hAnsi="FZXiaoBiaoSong-B05S" w:cs="仿宋_GB2312"/>
          <w:color w:val="auto"/>
          <w:sz w:val="32"/>
          <w:szCs w:val="32"/>
        </w:rPr>
      </w:pPr>
      <w:r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2.培养质量</w:t>
      </w:r>
      <w:r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保障体系研究及建设</w:t>
      </w:r>
    </w:p>
    <w:p w14:paraId="40B6892A" w14:textId="247673F8" w:rsidR="006132A5" w:rsidRPr="0031317C" w:rsidRDefault="006132A5" w:rsidP="006132A5">
      <w:pPr>
        <w:pStyle w:val="Default"/>
        <w:spacing w:after="170"/>
        <w:ind w:firstLineChars="200" w:firstLine="640"/>
        <w:rPr>
          <w:rFonts w:ascii="仿宋_GB2312" w:eastAsia="仿宋_GB2312" w:hAnsi="FZXiaoBiaoSong-B05S" w:cs="仿宋_GB2312"/>
          <w:color w:val="auto"/>
          <w:sz w:val="32"/>
          <w:szCs w:val="32"/>
        </w:rPr>
      </w:pPr>
      <w:r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主要</w:t>
      </w:r>
      <w:r w:rsidR="00172732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针对</w:t>
      </w:r>
      <w:r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不同学科研究生课程学习、综合实践及科学研究等环节</w:t>
      </w:r>
      <w:r w:rsidR="00172732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以及</w:t>
      </w:r>
      <w:r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研究生</w:t>
      </w:r>
      <w:r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实践能力评价体系</w:t>
      </w:r>
      <w:r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；研究生教育质量保</w:t>
      </w:r>
      <w:r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lastRenderedPageBreak/>
        <w:t>证</w:t>
      </w:r>
      <w:r w:rsidR="00172732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与</w:t>
      </w:r>
      <w:r w:rsidR="00172732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监督</w:t>
      </w:r>
      <w:r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体系建设规范；以学位授权点为主体的学位论文质量保障机制；研究生</w:t>
      </w:r>
      <w:r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生源质量与培养质量</w:t>
      </w:r>
      <w:r w:rsidR="00F24422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保障及相关性</w:t>
      </w:r>
      <w:r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研究</w:t>
      </w:r>
      <w:r w:rsidR="00F24422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等</w:t>
      </w:r>
      <w:r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。</w:t>
      </w:r>
    </w:p>
    <w:bookmarkEnd w:id="1"/>
    <w:p w14:paraId="75E137D3" w14:textId="4345B1D8" w:rsidR="00016966" w:rsidRPr="0031317C" w:rsidRDefault="00016966" w:rsidP="00016966">
      <w:pPr>
        <w:pStyle w:val="Default"/>
        <w:spacing w:after="170"/>
        <w:ind w:firstLineChars="200" w:firstLine="640"/>
        <w:rPr>
          <w:rFonts w:ascii="仿宋_GB2312" w:eastAsia="仿宋_GB2312" w:hAnsi="FZXiaoBiaoSong-B05S" w:cs="仿宋_GB2312"/>
          <w:color w:val="auto"/>
          <w:sz w:val="32"/>
          <w:szCs w:val="32"/>
        </w:rPr>
      </w:pPr>
      <w:r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3</w:t>
      </w:r>
      <w:r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 xml:space="preserve">. </w:t>
      </w:r>
      <w:r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研究生思想政治教育</w:t>
      </w:r>
      <w:r w:rsidR="00C8727E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及</w:t>
      </w:r>
      <w:r w:rsidR="00C8727E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心理健康</w:t>
      </w:r>
    </w:p>
    <w:p w14:paraId="5C279715" w14:textId="63227A2A" w:rsidR="00016966" w:rsidRPr="0031317C" w:rsidRDefault="008F306C" w:rsidP="00016966">
      <w:pPr>
        <w:pStyle w:val="Default"/>
        <w:spacing w:after="170"/>
        <w:ind w:firstLineChars="200" w:firstLine="640"/>
        <w:rPr>
          <w:rFonts w:ascii="仿宋_GB2312" w:eastAsia="仿宋_GB2312" w:hAnsi="FZXiaoBiaoSong-B05S" w:cs="仿宋_GB2312"/>
          <w:color w:val="auto"/>
          <w:sz w:val="32"/>
          <w:szCs w:val="32"/>
        </w:rPr>
      </w:pPr>
      <w:r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主要</w:t>
      </w:r>
      <w:r w:rsidR="00016966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包括新农科建设背景下的研究生</w:t>
      </w:r>
      <w:r w:rsidR="00C8727E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理想信念</w:t>
      </w:r>
      <w:r w:rsidR="00934C4B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教育研究</w:t>
      </w:r>
      <w:r w:rsidR="00C8727E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；</w:t>
      </w:r>
      <w:r w:rsidR="00934C4B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新时代研究生</w:t>
      </w:r>
      <w:r w:rsidR="00C8727E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思想政治</w:t>
      </w:r>
      <w:r w:rsidR="00C8727E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教育研究；劳动教育</w:t>
      </w:r>
      <w:r w:rsidR="00C8727E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研究</w:t>
      </w:r>
      <w:r w:rsidR="008E0849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与实践</w:t>
      </w:r>
      <w:r w:rsidR="00C8727E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；研究生</w:t>
      </w:r>
      <w:r w:rsidR="00934C4B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心理</w:t>
      </w:r>
      <w:r w:rsidR="00C8727E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健康</w:t>
      </w:r>
      <w:r w:rsidR="00C8727E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教育</w:t>
      </w:r>
      <w:r w:rsidR="00C8727E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研究</w:t>
      </w:r>
      <w:r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。</w:t>
      </w:r>
      <w:r w:rsidR="00016966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 xml:space="preserve"> </w:t>
      </w:r>
    </w:p>
    <w:p w14:paraId="2815FBB7" w14:textId="77777777" w:rsidR="008F306C" w:rsidRPr="0031317C" w:rsidRDefault="008F306C" w:rsidP="008F306C">
      <w:pPr>
        <w:pStyle w:val="Default"/>
        <w:spacing w:after="170"/>
        <w:ind w:firstLineChars="200" w:firstLine="640"/>
        <w:rPr>
          <w:rFonts w:ascii="仿宋_GB2312" w:eastAsia="仿宋_GB2312" w:hAnsi="FZXiaoBiaoSong-B05S" w:cs="仿宋_GB2312"/>
          <w:color w:val="auto"/>
          <w:sz w:val="32"/>
          <w:szCs w:val="32"/>
        </w:rPr>
      </w:pPr>
      <w:r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4.研究生创新创业能力培养机制与实践</w:t>
      </w:r>
    </w:p>
    <w:p w14:paraId="75DBDD2A" w14:textId="47F6A360" w:rsidR="001B282A" w:rsidRPr="0031317C" w:rsidRDefault="008F306C" w:rsidP="001B282A">
      <w:pPr>
        <w:pStyle w:val="Default"/>
        <w:spacing w:after="170"/>
        <w:ind w:firstLineChars="200" w:firstLine="640"/>
        <w:rPr>
          <w:rFonts w:ascii="仿宋_GB2312" w:eastAsia="仿宋_GB2312" w:hAnsi="FZXiaoBiaoSong-B05S" w:cs="仿宋_GB2312"/>
          <w:color w:val="auto"/>
          <w:sz w:val="32"/>
          <w:szCs w:val="32"/>
        </w:rPr>
      </w:pPr>
      <w:r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主要</w:t>
      </w:r>
      <w:r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包括</w:t>
      </w:r>
      <w:r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研究生</w:t>
      </w:r>
      <w:r w:rsidR="00B156B5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创新创业</w:t>
      </w:r>
      <w:r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理论与实践；</w:t>
      </w:r>
      <w:r w:rsidR="00B156B5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研究生创新</w:t>
      </w:r>
      <w:r w:rsidR="00B156B5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创业</w:t>
      </w:r>
      <w:r w:rsidR="00B156B5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课堂</w:t>
      </w:r>
      <w:r w:rsidR="00B156B5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教学</w:t>
      </w:r>
      <w:r w:rsidR="00B156B5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改革</w:t>
      </w:r>
      <w:r w:rsidR="00B156B5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与</w:t>
      </w:r>
      <w:r w:rsidR="00B156B5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实践</w:t>
      </w:r>
      <w:r w:rsidR="00B156B5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教学</w:t>
      </w:r>
      <w:r w:rsidR="00B156B5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平台改革探索；研究生</w:t>
      </w:r>
      <w:r w:rsidR="00B156B5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创新创业</w:t>
      </w:r>
      <w:r w:rsidR="00B156B5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实践</w:t>
      </w:r>
      <w:r w:rsidR="00B156B5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与能力培育</w:t>
      </w:r>
      <w:r w:rsidR="00B156B5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平台实践研究</w:t>
      </w:r>
      <w:r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。</w:t>
      </w:r>
    </w:p>
    <w:p w14:paraId="0EC07A9D" w14:textId="35ECA129" w:rsidR="00016966" w:rsidRPr="0031317C" w:rsidRDefault="00B156B5" w:rsidP="00647F8C">
      <w:pPr>
        <w:pStyle w:val="Default"/>
        <w:spacing w:after="170"/>
        <w:ind w:firstLineChars="200" w:firstLine="640"/>
        <w:rPr>
          <w:rFonts w:ascii="仿宋_GB2312" w:eastAsia="仿宋_GB2312" w:hAnsi="FZXiaoBiaoSong-B05S" w:cs="仿宋_GB2312"/>
          <w:color w:val="auto"/>
          <w:sz w:val="32"/>
          <w:szCs w:val="32"/>
        </w:rPr>
      </w:pPr>
      <w:r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5</w:t>
      </w:r>
      <w:r w:rsidR="00647F8C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. 研究生</w:t>
      </w:r>
      <w:r w:rsidR="00D34AB5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培养</w:t>
      </w:r>
      <w:r w:rsidR="00D83B70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团队</w:t>
      </w:r>
      <w:r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组织</w:t>
      </w:r>
      <w:r w:rsidR="00172732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研究</w:t>
      </w:r>
    </w:p>
    <w:p w14:paraId="092C914F" w14:textId="191B001C" w:rsidR="00647F8C" w:rsidRPr="0031317C" w:rsidRDefault="00172732" w:rsidP="00647F8C">
      <w:pPr>
        <w:pStyle w:val="Default"/>
        <w:spacing w:after="170"/>
        <w:ind w:firstLineChars="200" w:firstLine="640"/>
        <w:rPr>
          <w:rFonts w:ascii="仿宋_GB2312" w:eastAsia="仿宋_GB2312" w:hAnsi="FZXiaoBiaoSong-B05S" w:cs="仿宋_GB2312"/>
          <w:color w:val="auto"/>
          <w:sz w:val="32"/>
          <w:szCs w:val="32"/>
        </w:rPr>
      </w:pPr>
      <w:r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主要</w:t>
      </w:r>
      <w:r w:rsidR="00647F8C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包括</w:t>
      </w:r>
      <w:r w:rsidR="00647F8C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研究生导师师德师风</w:t>
      </w:r>
      <w:r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评价</w:t>
      </w:r>
      <w:r w:rsidR="008F306C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研究</w:t>
      </w:r>
      <w:r w:rsidR="00647F8C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；</w:t>
      </w:r>
      <w:r w:rsidR="008E0849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协同创新</w:t>
      </w:r>
      <w:r w:rsidR="004074BD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导师团队架构、</w:t>
      </w:r>
      <w:r w:rsidR="004074BD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管理</w:t>
      </w:r>
      <w:r w:rsidR="004074BD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制度</w:t>
      </w:r>
      <w:r w:rsidR="004074BD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、</w:t>
      </w:r>
      <w:r w:rsidR="004074BD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绩效考核</w:t>
      </w:r>
      <w:r w:rsidR="004074BD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及质量评估</w:t>
      </w:r>
      <w:r w:rsidR="004074BD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研究</w:t>
      </w:r>
      <w:r w:rsidR="00260A7E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与</w:t>
      </w:r>
      <w:r w:rsidR="004074BD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实践</w:t>
      </w:r>
      <w:r w:rsidR="004074BD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；</w:t>
      </w:r>
      <w:r w:rsidR="00647F8C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研究生教学</w:t>
      </w:r>
      <w:r w:rsidR="00D34AB5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及管理</w:t>
      </w:r>
      <w:r w:rsidR="00647F8C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团队</w:t>
      </w:r>
      <w:r w:rsidR="008F306C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组织模式研究</w:t>
      </w:r>
      <w:r w:rsidR="004F4A5F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与</w:t>
      </w:r>
      <w:r w:rsidR="004F4A5F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探索</w:t>
      </w:r>
      <w:r w:rsidR="00934C4B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；研究生和谐导学关系建立的探索与实践</w:t>
      </w:r>
      <w:r w:rsidR="00D34AB5" w:rsidRPr="0031317C">
        <w:rPr>
          <w:rFonts w:ascii="仿宋_GB2312" w:eastAsia="仿宋_GB2312" w:hAnsi="FZXiaoBiaoSong-B05S" w:cs="仿宋_GB2312" w:hint="eastAsia"/>
          <w:color w:val="auto"/>
          <w:sz w:val="32"/>
          <w:szCs w:val="32"/>
        </w:rPr>
        <w:t>等</w:t>
      </w:r>
      <w:r w:rsidR="00647F8C" w:rsidRPr="0031317C">
        <w:rPr>
          <w:rFonts w:ascii="仿宋_GB2312" w:eastAsia="仿宋_GB2312" w:hAnsi="FZXiaoBiaoSong-B05S" w:cs="仿宋_GB2312"/>
          <w:color w:val="auto"/>
          <w:sz w:val="32"/>
          <w:szCs w:val="32"/>
        </w:rPr>
        <w:t>。</w:t>
      </w:r>
    </w:p>
    <w:p w14:paraId="0DCF46FD" w14:textId="77777777" w:rsidR="00B14B78" w:rsidRDefault="00B14B78" w:rsidP="001B282A">
      <w:pPr>
        <w:pStyle w:val="Default"/>
        <w:spacing w:after="170"/>
        <w:ind w:firstLineChars="200" w:firstLine="640"/>
        <w:rPr>
          <w:rFonts w:ascii="仿宋_GB2312" w:eastAsia="仿宋_GB2312" w:cs="仿宋_GB2312"/>
          <w:color w:val="auto"/>
          <w:sz w:val="32"/>
          <w:szCs w:val="32"/>
        </w:rPr>
      </w:pPr>
    </w:p>
    <w:sectPr w:rsidR="00B14B78" w:rsidSect="00D35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A8E66" w14:textId="77777777" w:rsidR="00D03A0F" w:rsidRDefault="00D03A0F" w:rsidP="0036028D">
      <w:r>
        <w:separator/>
      </w:r>
    </w:p>
  </w:endnote>
  <w:endnote w:type="continuationSeparator" w:id="0">
    <w:p w14:paraId="104B5A2A" w14:textId="77777777" w:rsidR="00D03A0F" w:rsidRDefault="00D03A0F" w:rsidP="0036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5F5B9" w14:textId="77777777" w:rsidR="00D03A0F" w:rsidRDefault="00D03A0F" w:rsidP="0036028D">
      <w:r>
        <w:separator/>
      </w:r>
    </w:p>
  </w:footnote>
  <w:footnote w:type="continuationSeparator" w:id="0">
    <w:p w14:paraId="36252D27" w14:textId="77777777" w:rsidR="00D03A0F" w:rsidRDefault="00D03A0F" w:rsidP="00360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C3"/>
    <w:rsid w:val="000151A4"/>
    <w:rsid w:val="00016966"/>
    <w:rsid w:val="000323B1"/>
    <w:rsid w:val="00094714"/>
    <w:rsid w:val="000D5C31"/>
    <w:rsid w:val="000E7B8A"/>
    <w:rsid w:val="00100FFD"/>
    <w:rsid w:val="001031F4"/>
    <w:rsid w:val="00141EC4"/>
    <w:rsid w:val="00161D53"/>
    <w:rsid w:val="00162756"/>
    <w:rsid w:val="00164D1B"/>
    <w:rsid w:val="00167B0E"/>
    <w:rsid w:val="00172732"/>
    <w:rsid w:val="00177B2A"/>
    <w:rsid w:val="00186DFB"/>
    <w:rsid w:val="001B282A"/>
    <w:rsid w:val="001D298F"/>
    <w:rsid w:val="00246B8A"/>
    <w:rsid w:val="00260A7E"/>
    <w:rsid w:val="00287421"/>
    <w:rsid w:val="002912B1"/>
    <w:rsid w:val="002B7B8E"/>
    <w:rsid w:val="00303A6A"/>
    <w:rsid w:val="0031317C"/>
    <w:rsid w:val="00337441"/>
    <w:rsid w:val="0036028D"/>
    <w:rsid w:val="003E36FD"/>
    <w:rsid w:val="003F5CF3"/>
    <w:rsid w:val="004074BD"/>
    <w:rsid w:val="004371DF"/>
    <w:rsid w:val="00437579"/>
    <w:rsid w:val="004632A7"/>
    <w:rsid w:val="004C5559"/>
    <w:rsid w:val="004E52AB"/>
    <w:rsid w:val="004F4A5F"/>
    <w:rsid w:val="00512B2E"/>
    <w:rsid w:val="005718FE"/>
    <w:rsid w:val="00607F78"/>
    <w:rsid w:val="006132A5"/>
    <w:rsid w:val="00617DE9"/>
    <w:rsid w:val="00647F8C"/>
    <w:rsid w:val="00653805"/>
    <w:rsid w:val="006F22B1"/>
    <w:rsid w:val="00722889"/>
    <w:rsid w:val="00754547"/>
    <w:rsid w:val="00775A00"/>
    <w:rsid w:val="00780929"/>
    <w:rsid w:val="00782509"/>
    <w:rsid w:val="00792CCC"/>
    <w:rsid w:val="007C0A1C"/>
    <w:rsid w:val="007D6053"/>
    <w:rsid w:val="00835904"/>
    <w:rsid w:val="008448BD"/>
    <w:rsid w:val="008D6B56"/>
    <w:rsid w:val="008E0849"/>
    <w:rsid w:val="008F306C"/>
    <w:rsid w:val="00904069"/>
    <w:rsid w:val="00934C4B"/>
    <w:rsid w:val="00985855"/>
    <w:rsid w:val="009C0479"/>
    <w:rsid w:val="00A36199"/>
    <w:rsid w:val="00A376F1"/>
    <w:rsid w:val="00A77ACC"/>
    <w:rsid w:val="00AB70D6"/>
    <w:rsid w:val="00B126B9"/>
    <w:rsid w:val="00B14B78"/>
    <w:rsid w:val="00B156B5"/>
    <w:rsid w:val="00B42E71"/>
    <w:rsid w:val="00B5123D"/>
    <w:rsid w:val="00B96D18"/>
    <w:rsid w:val="00BF2EB5"/>
    <w:rsid w:val="00C3708F"/>
    <w:rsid w:val="00C527F7"/>
    <w:rsid w:val="00C70491"/>
    <w:rsid w:val="00C8727E"/>
    <w:rsid w:val="00CB4424"/>
    <w:rsid w:val="00CC00C5"/>
    <w:rsid w:val="00CE2C06"/>
    <w:rsid w:val="00D03A0F"/>
    <w:rsid w:val="00D14256"/>
    <w:rsid w:val="00D34AB5"/>
    <w:rsid w:val="00D355DB"/>
    <w:rsid w:val="00D53BC2"/>
    <w:rsid w:val="00D56369"/>
    <w:rsid w:val="00D83B70"/>
    <w:rsid w:val="00DA4903"/>
    <w:rsid w:val="00E45F7D"/>
    <w:rsid w:val="00E8040B"/>
    <w:rsid w:val="00EA71AB"/>
    <w:rsid w:val="00EB211A"/>
    <w:rsid w:val="00ED49C3"/>
    <w:rsid w:val="00EE0F9B"/>
    <w:rsid w:val="00EF46A9"/>
    <w:rsid w:val="00EF642F"/>
    <w:rsid w:val="00F000ED"/>
    <w:rsid w:val="00F1168B"/>
    <w:rsid w:val="00F11B5E"/>
    <w:rsid w:val="00F24422"/>
    <w:rsid w:val="00F42C63"/>
    <w:rsid w:val="00FB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2602C"/>
  <w15:docId w15:val="{BE0A03B9-112D-4043-A459-81CF7530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282A"/>
    <w:pPr>
      <w:widowControl w:val="0"/>
      <w:autoSpaceDE w:val="0"/>
      <w:autoSpaceDN w:val="0"/>
      <w:adjustRightInd w:val="0"/>
    </w:pPr>
    <w:rPr>
      <w:rFonts w:ascii="隶书" w:eastAsia="隶书" w:cs="隶书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60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02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0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028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F64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F642F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37441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337441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337441"/>
  </w:style>
  <w:style w:type="paragraph" w:styleId="ac">
    <w:name w:val="annotation subject"/>
    <w:basedOn w:val="aa"/>
    <w:next w:val="aa"/>
    <w:link w:val="ad"/>
    <w:uiPriority w:val="99"/>
    <w:semiHidden/>
    <w:unhideWhenUsed/>
    <w:rsid w:val="00337441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3374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575</Words>
  <Characters>610</Characters>
  <Application>Microsoft Office Word</Application>
  <DocSecurity>0</DocSecurity>
  <Lines>35</Lines>
  <Paragraphs>29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苏美琼</dc:creator>
  <cp:keywords/>
  <dc:description/>
  <cp:lastModifiedBy>苏美琼</cp:lastModifiedBy>
  <cp:revision>30</cp:revision>
  <cp:lastPrinted>2020-04-15T01:31:00Z</cp:lastPrinted>
  <dcterms:created xsi:type="dcterms:W3CDTF">2020-04-13T06:45:00Z</dcterms:created>
  <dcterms:modified xsi:type="dcterms:W3CDTF">2020-04-16T08:48:00Z</dcterms:modified>
</cp:coreProperties>
</file>