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2" w:space="6"/>
          <w:right w:val="none" w:color="auto" w:sz="0" w:space="0"/>
        </w:pBdr>
        <w:spacing w:before="302" w:beforeAutospacing="0" w:after="450" w:afterAutospacing="0"/>
        <w:ind w:left="900" w:right="900"/>
        <w:jc w:val="center"/>
        <w:rPr>
          <w:rFonts w:ascii="Adobe 黑体 Std R" w:hAnsi="Adobe 黑体 Std R" w:eastAsia="Adobe 黑体 Std R" w:cs="Adobe 黑体 Std R"/>
          <w:b/>
          <w:color w:val="000000"/>
          <w:sz w:val="36"/>
          <w:szCs w:val="36"/>
        </w:rPr>
      </w:pPr>
      <w:r>
        <w:rPr>
          <w:rFonts w:hint="default" w:ascii="Adobe 黑体 Std R" w:hAnsi="Adobe 黑体 Std R" w:eastAsia="Adobe 黑体 Std R" w:cs="Adobe 黑体 Std R"/>
          <w:b/>
          <w:color w:val="000000"/>
          <w:sz w:val="36"/>
          <w:szCs w:val="36"/>
          <w:bdr w:val="none" w:color="auto" w:sz="0" w:space="0"/>
          <w:shd w:val="clear" w:fill="FFFFFF"/>
        </w:rPr>
        <w:t xml:space="preserve">西北农林科技大学本科生大类招生、培养专业分流指导意见 </w:t>
      </w:r>
    </w:p>
    <w:p>
      <w:pPr>
        <w:keepNext w:val="0"/>
        <w:keepLines w:val="0"/>
        <w:widowControl/>
        <w:suppressLineNumbers w:val="0"/>
        <w:pBdr>
          <w:top w:val="single" w:color="BCBCBC" w:sz="6" w:space="6"/>
          <w:left w:val="single" w:color="BCBCBC" w:sz="6" w:space="22"/>
          <w:bottom w:val="single" w:color="BCBCBC" w:sz="6" w:space="6"/>
          <w:right w:val="single" w:color="BCBCBC" w:sz="6" w:space="66"/>
        </w:pBdr>
        <w:shd w:val="clear" w:fill="E9E9E9"/>
        <w:spacing w:before="525" w:beforeAutospacing="0" w:after="285" w:afterAutospacing="0"/>
        <w:ind w:left="900" w:right="900"/>
        <w:jc w:val="center"/>
        <w:rPr>
          <w:rFonts w:hint="eastAsia" w:ascii="宋体" w:hAnsi="宋体" w:eastAsia="宋体" w:cs="宋体"/>
          <w:color w:val="6B6B6B"/>
          <w:sz w:val="21"/>
          <w:szCs w:val="21"/>
        </w:rPr>
      </w:pPr>
      <w:r>
        <w:rPr>
          <w:rStyle w:val="16"/>
          <w:rFonts w:hint="eastAsia" w:ascii="宋体" w:hAnsi="宋体" w:eastAsia="宋体" w:cs="宋体"/>
          <w:b/>
          <w:bdr w:val="none" w:color="auto" w:sz="0" w:space="0"/>
          <w:shd w:val="clear" w:fill="E9E9E9"/>
          <w:lang w:val="en-US" w:eastAsia="zh-CN" w:bidi="ar"/>
        </w:rPr>
        <w:t>文号</w:t>
      </w:r>
      <w:r>
        <w:rPr>
          <w:rStyle w:val="16"/>
          <w:rFonts w:hint="eastAsia" w:ascii="宋体" w:hAnsi="宋体" w:eastAsia="宋体" w:cs="宋体"/>
          <w:bdr w:val="none" w:color="auto" w:sz="0" w:space="0"/>
          <w:shd w:val="clear" w:fill="E9E9E9"/>
          <w:lang w:val="en-US" w:eastAsia="zh-CN" w:bidi="ar"/>
        </w:rPr>
        <w:t>：校教发〔2015〕226号  </w:t>
      </w:r>
      <w:r>
        <w:rPr>
          <w:rStyle w:val="16"/>
          <w:rFonts w:hint="eastAsia" w:ascii="宋体" w:hAnsi="宋体" w:eastAsia="宋体" w:cs="宋体"/>
          <w:b/>
          <w:bdr w:val="none" w:color="auto" w:sz="0" w:space="0"/>
          <w:shd w:val="clear" w:fill="E9E9E9"/>
          <w:lang w:val="en-US" w:eastAsia="zh-CN" w:bidi="ar"/>
        </w:rPr>
        <w:t>印发时间</w:t>
      </w:r>
      <w:r>
        <w:rPr>
          <w:rStyle w:val="16"/>
          <w:rFonts w:hint="eastAsia" w:ascii="宋体" w:hAnsi="宋体" w:eastAsia="宋体" w:cs="宋体"/>
          <w:bdr w:val="none" w:color="auto" w:sz="0" w:space="0"/>
          <w:shd w:val="clear" w:fill="E9E9E9"/>
          <w:lang w:val="en-US" w:eastAsia="zh-CN" w:bidi="ar"/>
        </w:rPr>
        <w:t>：2017-09-29  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为适应学校本科生大类招生、培养模式改革，满足学生个性化学习需求，引导学生自主理性选择专业，指导学院科学合理地做好大类招生、培养学生专业分流工作，现提出以下指导意见。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Style w:val="6"/>
          <w:b/>
          <w:bdr w:val="none" w:color="auto" w:sz="0" w:space="0"/>
          <w:shd w:val="clear" w:fill="FFFFFF"/>
        </w:rPr>
        <w:t>一、基本原则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本科生大类招生、培养专业分流工作坚持学生自主理性选择，院系积极合理调配相结合原则，充分尊重学生修读意愿，在公平、公正、公开基础上做到政策透明、程序合理、结果公开。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Style w:val="6"/>
          <w:b/>
          <w:bdr w:val="none" w:color="auto" w:sz="0" w:space="0"/>
          <w:shd w:val="clear" w:fill="FFFFFF"/>
        </w:rPr>
        <w:t>二、组织管理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本科生大类招生、培养专业分流工作在学校教学指导专门委员会指导下，由实行大类招生、培养的学院（系）负责具体分流工作，教务处负责分流学生学籍异动管理。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Style w:val="6"/>
          <w:b/>
          <w:bdr w:val="none" w:color="auto" w:sz="0" w:space="0"/>
          <w:shd w:val="clear" w:fill="FFFFFF"/>
        </w:rPr>
        <w:t>三、分流对象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按大类招生、培养的全日制普通本科生。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Style w:val="6"/>
          <w:b/>
          <w:bdr w:val="none" w:color="auto" w:sz="0" w:space="0"/>
          <w:shd w:val="clear" w:fill="FFFFFF"/>
        </w:rPr>
        <w:t>四、分流程序</w:t>
      </w:r>
      <w:r>
        <w:rPr>
          <w:bdr w:val="none" w:color="auto" w:sz="0" w:space="0"/>
          <w:shd w:val="clear" w:fill="FFFFFF"/>
        </w:rPr>
        <w:br w:type="textWrapping"/>
      </w:r>
      <w:r>
        <w:rPr>
          <w:bdr w:val="none" w:color="auto" w:sz="0" w:space="0"/>
          <w:shd w:val="clear" w:fill="FFFFFF"/>
        </w:rPr>
        <w:t>1.制定方案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各学院（系）在新生入学后及时制定分流方案，经学校教学指导专门委员会审定后公布实施。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2.宣传引导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各学院（系）通过新生入学教育、新生研讨课、专业宣讲等形式为学生专业选择提供指导，让学生充分了解各专业的特色，引导学生自主理性选择专业。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3.学生申报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学生根据大类招生、培养专业分流方案和个人兴趣爱好，填报两个或两个以上专业分流志愿。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4.学院审核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学院（系）在专业办学条件、师资力量允许条件下，应充分尊重学生的专业选择。根据学生申报情况，当第一志愿申请人数在专业接收人数范围内时，应接收所有申请学生；当第一志愿申请学生人数超过专业接收人数时，学院（系）可根据分流方案合理调配确定学生专业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5.结果公示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各学院（系）对分流结果进行公示，公示时间不少于5个工作日。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6.学籍异动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教务处根据学院（系）公示后确定的分流结果办理学籍异动手续。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Style w:val="6"/>
          <w:b/>
          <w:bdr w:val="none" w:color="auto" w:sz="0" w:space="0"/>
          <w:shd w:val="clear" w:fill="FFFFFF"/>
        </w:rPr>
        <w:t>五、其他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1.大类招生、培养学生专业分流在大类招生所包含的专业内进行，大类招生、培养学生亦可按照学籍管理办法申请转专业。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2.大类招生、培养专业分流工作应在大类培养最后一个学期内完成。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3.分流后专业人数原则上不少于15人，班级人数控制在30人以内。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本指导意见自2014级招生、培养本科生起执行，由教务处负责解释。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 w:line="480" w:lineRule="atLeast"/>
      <w:ind w:left="0" w:right="0" w:firstLine="42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  <w:rPr>
      <w:sz w:val="20"/>
      <w:szCs w:val="20"/>
      <w:shd w:val="clear" w:fill="F0AD4E"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submitted-by21"/>
    <w:basedOn w:val="5"/>
    <w:uiPriority w:val="0"/>
    <w:rPr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2019-12-05T00:20:12Z</dcterms:created>
  <dc:creator>lgz</dc:creator>
  <cp:lastModifiedBy>光</cp:lastModifiedBy>
  <dcterms:modified xsi:type="dcterms:W3CDTF">2019-12-05T00:20:19Z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