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仿宋_GB2312" w:hAnsi="Times New Roman" w:eastAsia="仿宋_GB2312"/>
          <w:b/>
        </w:rPr>
      </w:pPr>
      <w:r>
        <w:rPr>
          <w:rFonts w:hint="eastAsia" w:ascii="仿宋_GB2312" w:hAnsi="Times New Roman" w:eastAsia="仿宋_GB2312"/>
          <w:b/>
        </w:rPr>
        <w:t>附件</w:t>
      </w:r>
      <w:r>
        <w:rPr>
          <w:rFonts w:ascii="仿宋_GB2312" w:hAnsi="Times New Roman" w:eastAsia="仿宋_GB2312"/>
          <w:b/>
        </w:rPr>
        <w:t>5</w:t>
      </w:r>
      <w:r>
        <w:rPr>
          <w:rFonts w:hint="eastAsia" w:ascii="仿宋_GB2312" w:hAnsi="Times New Roman" w:eastAsia="仿宋_GB2312"/>
          <w:b/>
        </w:rPr>
        <w:t>：</w:t>
      </w:r>
    </w:p>
    <w:p>
      <w:pPr>
        <w:spacing w:line="560" w:lineRule="exact"/>
        <w:ind w:firstLine="0" w:firstLineChars="0"/>
        <w:jc w:val="center"/>
        <w:rPr>
          <w:rFonts w:ascii="仿宋_GB2312" w:hAnsi="Times New Roman" w:eastAsia="仿宋_GB2312"/>
        </w:rPr>
      </w:pPr>
      <w:bookmarkStart w:id="0" w:name="_GoBack"/>
      <w:bookmarkEnd w:id="0"/>
      <w:r>
        <w:rPr>
          <w:rFonts w:hint="eastAsia" w:ascii="仿宋_GB2312" w:hAnsi="宋体" w:eastAsia="仿宋_GB2312" w:cs="Arial"/>
          <w:b/>
          <w:color w:val="333333"/>
          <w:kern w:val="0"/>
        </w:rPr>
        <w:t>2019届毕业论文（设计）进度安排</w:t>
      </w:r>
    </w:p>
    <w:tbl>
      <w:tblPr>
        <w:tblStyle w:val="4"/>
        <w:tblW w:w="83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1979"/>
        <w:gridCol w:w="1910"/>
        <w:gridCol w:w="382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工作内容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361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具体要求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教师拟定毕业设计题目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学生与教师双向选择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系部上报题目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11月23日－12月3日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各系（部）主任组织具有讲师以上职称的教师规划和设计毕业设计题目，并按要求报送教学办。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审核、公布题目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12月4日－10日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院毕业论文（设计）工作领导小组对报送题目进行审核。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学生选题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12月11日－15日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学生持一式三联的毕设选题单找相关导师签字，学院留存的先交给班长，班长汇总后统一交教学办。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学院平衡选题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公布选题结果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12月18日－20日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对因选题过于集中不能确定题目的学生，学院在剩余题目中进行平衡。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5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完成毕业设计任务书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布置毕业设计任务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12月21日－28日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各位导师和学生完成毕业任务书的填写，学生领取毕业设计任务。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6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开题答辩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年1月9日-16日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由各系部组织学生进行开题答辩，要求每个学生PPT汇报开题情况，并提交3000字左右的开题报告。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7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完成毕业设计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2018年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12月29日－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6月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在导师的指导下，毕业生按照要求进行毕业设计、完成毕业论文的撰写以及答辩。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8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毕业设计中期检查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4月16日－20日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各系（部）组织毕业设计中期检查，要求每个学生口头汇报毕业设计进展情况，导师负责学生问题解答。学院将对达不到教学要求的学生给予警告。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10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提交论文初稿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5月14日－18日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毕业生提交论文初稿（电子版）给指导老师。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指导教师初评论文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5月14日－18日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导师评阅毕业论文初稿，并提出修改意见和建议。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修改论文（1）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5月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日－</w:t>
            </w: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  <w:t>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毕业生根据导师提出的问题及修改意见，认真修改论文。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13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提交正式论文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2019年5月31日-6月3日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毕业生最迟于6月3日上午9：00前，将一式五份的毕业论文提交导师。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论文查重全检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2019年6月3日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以各系为单位，将学生的论文电子版交教学办进行查重，查重论文务必以“学号-姓名-导师名”命名。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反馈查重检测报告单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2019年6月4日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教学办公布检测结果给导师，对查重不合格的毕业论文，要求学生限期修改，并于6日上午9：00前，将修改后的论文提交指导老师，准备第二次查重。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评阅论文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2019年6月3日-4日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各系部组织导师和评阅教师对毕业生的论文进行评阅。并最迟于4日下午5：00前，将论文及修改建议返给导师，导师及时返给学生修改。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17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修改论文（2）</w:t>
            </w:r>
          </w:p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二次查重检测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2019年6月5日-6日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毕业生根据查重结果和论文评阅建议进行修改，最迟于6日上午9：00前，将修改后的论文提交导师；导师于6日上午10：00前，将需要二次查重的论文提交教学办进行检测，二次检测仍不合格者，不能参加答辩。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18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准备答辩材料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2019年5月31日-6月6日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准备好答辩材料（答辩提纲、PPT演示稿、安装软件等）。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毕业答辩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2019年6月8日-10日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各系部自行组织进行毕业答辩。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</w:rPr>
              <w:t>每天上午8:00-12:00，下午14:30-18:30，每隔2小时中间休息10分钟。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60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20</w:t>
            </w:r>
          </w:p>
        </w:tc>
        <w:tc>
          <w:tcPr>
            <w:tcW w:w="1979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提交存档论文</w:t>
            </w:r>
          </w:p>
        </w:tc>
        <w:tc>
          <w:tcPr>
            <w:tcW w:w="1910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Arial"/>
                <w:b/>
                <w:bCs/>
                <w:kern w:val="0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 w:eastAsia="宋体" w:cs="Arial"/>
                <w:b/>
                <w:bCs/>
                <w:kern w:val="0"/>
                <w:sz w:val="18"/>
                <w:szCs w:val="18"/>
              </w:rPr>
              <w:t>2019年6月21日前</w:t>
            </w:r>
          </w:p>
        </w:tc>
        <w:tc>
          <w:tcPr>
            <w:tcW w:w="3822" w:type="dxa"/>
            <w:tcBorders>
              <w:top w:val="single" w:color="717171" w:sz="4" w:space="0"/>
              <w:left w:val="single" w:color="717171" w:sz="4" w:space="0"/>
              <w:bottom w:val="single" w:color="717171" w:sz="4" w:space="0"/>
              <w:right w:val="single" w:color="717171" w:sz="4" w:space="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毕业生根据导师、论文评阅老师、答辩委员老师的建议，修改完善论文后，按照学院存档论文装订要求，将论文、电子档材料统一交至导师处。</w:t>
            </w:r>
          </w:p>
        </w:tc>
      </w:tr>
    </w:tbl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</w:p>
    <w:p>
      <w:pPr>
        <w:spacing w:line="360" w:lineRule="auto"/>
        <w:ind w:left="960" w:hanging="960" w:hangingChars="300"/>
        <w:rPr>
          <w:rFonts w:ascii="Times New Roman" w:hAnsi="Times New Roman" w:eastAsia="仿宋_GB2312"/>
        </w:rPr>
      </w:pPr>
      <w:r>
        <w:rPr>
          <w:rFonts w:ascii="Times New Roman" w:hAnsi="Times New Roman" w:eastAsia="仿宋_GB2312"/>
        </w:rPr>
        <w:t>注：</w:t>
      </w:r>
      <w:r>
        <w:rPr>
          <w:rFonts w:hint="eastAsia" w:ascii="Times New Roman" w:hAnsi="Times New Roman" w:eastAsia="仿宋_GB2312"/>
        </w:rPr>
        <w:t>1.答辩前，若因学生个人原因，未按时间节点要求提交材料者，取消答辩资格。</w:t>
      </w:r>
    </w:p>
    <w:p>
      <w:pPr>
        <w:spacing w:line="360" w:lineRule="auto"/>
        <w:ind w:left="960" w:leftChars="200" w:hanging="320" w:hangingChars="1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2.答辩后，若未按要求修改、提交存档论文和存档电子版材料者，缓发其毕业证、学位证。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6187C"/>
    <w:rsid w:val="00005C92"/>
    <w:rsid w:val="0034340B"/>
    <w:rsid w:val="008274B9"/>
    <w:rsid w:val="00C3317E"/>
    <w:rsid w:val="00F41964"/>
    <w:rsid w:val="5B7A663E"/>
    <w:rsid w:val="6F3D3583"/>
    <w:rsid w:val="7ED6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600" w:lineRule="exact"/>
      <w:ind w:firstLine="640" w:firstLineChars="200"/>
      <w:jc w:val="both"/>
    </w:pPr>
    <w:rPr>
      <w:rFonts w:ascii="仿宋" w:hAnsi="仿宋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仿宋" w:hAnsi="仿宋" w:eastAsia="仿宋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仿宋" w:hAnsi="仿宋" w:eastAsia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1288</Characters>
  <Lines>10</Lines>
  <Paragraphs>3</Paragraphs>
  <TotalTime>0</TotalTime>
  <ScaleCrop>false</ScaleCrop>
  <LinksUpToDate>false</LinksUpToDate>
  <CharactersWithSpaces>1510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2019-05-20T00:36:00Z</dcterms:created>
  <dc:creator>admin</dc:creator>
  <cp:lastModifiedBy>admin</cp:lastModifiedBy>
  <dcterms:modified xsi:type="dcterms:W3CDTF">2019-05-20T01:30:30Z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